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4D76C" w14:textId="738D8B28" w:rsidR="0062184E" w:rsidRPr="008B0691" w:rsidRDefault="0062184E" w:rsidP="0062184E">
      <w:pPr>
        <w:tabs>
          <w:tab w:val="left" w:pos="1985"/>
        </w:tabs>
        <w:spacing w:afterLines="50" w:after="120"/>
        <w:jc w:val="both"/>
        <w:rPr>
          <w:rFonts w:ascii="Arial" w:hAnsi="Arial"/>
          <w:b/>
          <w:sz w:val="24"/>
          <w:lang w:val="en-US"/>
        </w:rPr>
      </w:pPr>
      <w:r w:rsidRPr="008B0691">
        <w:rPr>
          <w:rFonts w:ascii="Arial" w:hAnsi="Arial"/>
          <w:b/>
          <w:sz w:val="24"/>
          <w:lang w:val="en-US"/>
        </w:rPr>
        <w:t>3GPP TSG-RAN WG4 Meeting # 99-e</w:t>
      </w:r>
      <w:r w:rsidRPr="008B0691">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sidR="008C08C7">
        <w:rPr>
          <w:rFonts w:ascii="Arial" w:hAnsi="Arial"/>
          <w:b/>
          <w:sz w:val="24"/>
          <w:lang w:val="en-US"/>
        </w:rPr>
        <w:t xml:space="preserve"> </w:t>
      </w:r>
      <w:r w:rsidR="00022926">
        <w:rPr>
          <w:rFonts w:ascii="Arial" w:hAnsi="Arial"/>
          <w:b/>
          <w:sz w:val="24"/>
          <w:lang w:val="en-US"/>
        </w:rPr>
        <w:t>R4-2110125</w:t>
      </w:r>
    </w:p>
    <w:p w14:paraId="46693741" w14:textId="77777777" w:rsidR="0062184E" w:rsidRDefault="0062184E" w:rsidP="0062184E">
      <w:pPr>
        <w:tabs>
          <w:tab w:val="left" w:pos="1985"/>
        </w:tabs>
        <w:spacing w:afterLines="50" w:after="120"/>
        <w:jc w:val="both"/>
        <w:rPr>
          <w:rFonts w:ascii="Arial" w:hAnsi="Arial"/>
          <w:b/>
          <w:sz w:val="24"/>
          <w:lang w:val="en-US"/>
        </w:rPr>
      </w:pPr>
      <w:r w:rsidRPr="008B0691">
        <w:rPr>
          <w:rFonts w:ascii="Arial" w:hAnsi="Arial"/>
          <w:b/>
          <w:sz w:val="24"/>
          <w:lang w:val="en-US"/>
        </w:rPr>
        <w:t>Electronic Meeting, May. 19-27, 2021</w:t>
      </w:r>
    </w:p>
    <w:p w14:paraId="4D799D77" w14:textId="4C4ED2F7" w:rsidR="0062184E" w:rsidRPr="00D130A7" w:rsidRDefault="0062184E" w:rsidP="0062184E">
      <w:pPr>
        <w:tabs>
          <w:tab w:val="left" w:pos="1985"/>
        </w:tabs>
        <w:spacing w:afterLines="50" w:after="120"/>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Pr="0062184E">
        <w:rPr>
          <w:rFonts w:ascii="Arial" w:hAnsi="Arial"/>
          <w:sz w:val="24"/>
          <w:lang w:val="en-US" w:eastAsia="ja-JP"/>
        </w:rPr>
        <w:t>6.5.2.2.2.1</w:t>
      </w:r>
    </w:p>
    <w:p w14:paraId="4D9ACACD" w14:textId="77777777" w:rsidR="0062184E" w:rsidRPr="00891A01" w:rsidRDefault="0062184E" w:rsidP="0062184E">
      <w:pPr>
        <w:tabs>
          <w:tab w:val="left" w:pos="1985"/>
        </w:tabs>
        <w:spacing w:afterLines="50" w:after="120"/>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Pr="00891A01">
        <w:rPr>
          <w:rFonts w:ascii="Arial" w:hAnsi="Arial"/>
          <w:b/>
          <w:sz w:val="24"/>
          <w:lang w:val="en-US"/>
        </w:rPr>
        <w:tab/>
      </w:r>
      <w:r>
        <w:rPr>
          <w:rFonts w:ascii="Arial" w:hAnsi="Arial"/>
          <w:sz w:val="24"/>
          <w:lang w:val="en-US" w:eastAsia="ja-JP"/>
        </w:rPr>
        <w:t>OPPO</w:t>
      </w:r>
    </w:p>
    <w:p w14:paraId="4662FBE1" w14:textId="5833405F" w:rsidR="0062184E" w:rsidRPr="00891A01" w:rsidRDefault="0062184E" w:rsidP="0062184E">
      <w:pPr>
        <w:tabs>
          <w:tab w:val="left" w:pos="1985"/>
        </w:tabs>
        <w:spacing w:afterLines="50" w:after="120"/>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Pr>
          <w:rFonts w:ascii="Arial" w:hAnsi="Arial"/>
          <w:sz w:val="24"/>
          <w:lang w:val="en-US" w:eastAsia="ja-JP"/>
        </w:rPr>
        <w:t xml:space="preserve">Discussion </w:t>
      </w:r>
      <w:r>
        <w:rPr>
          <w:rFonts w:ascii="Arial" w:hAnsi="Arial" w:hint="eastAsia"/>
          <w:sz w:val="24"/>
          <w:lang w:val="en-US" w:eastAsia="ja-JP"/>
        </w:rPr>
        <w:t>on</w:t>
      </w:r>
      <w:r>
        <w:rPr>
          <w:rFonts w:ascii="Arial" w:hAnsi="Arial"/>
          <w:sz w:val="24"/>
          <w:lang w:val="en-US" w:eastAsia="ja-JP"/>
        </w:rPr>
        <w:t xml:space="preserve"> </w:t>
      </w:r>
      <w:r w:rsidR="003E5FFE">
        <w:rPr>
          <w:rFonts w:ascii="Arial" w:hAnsi="Arial"/>
          <w:sz w:val="24"/>
          <w:lang w:val="en-US" w:eastAsia="ja-JP"/>
        </w:rPr>
        <w:t>PRS RSTD accuracy requirements</w:t>
      </w:r>
      <w:r>
        <w:rPr>
          <w:rFonts w:ascii="Arial" w:hAnsi="Arial" w:hint="eastAsia"/>
          <w:sz w:val="24"/>
          <w:lang w:val="en-US" w:eastAsia="ja-JP"/>
        </w:rPr>
        <w:t xml:space="preserve"> </w:t>
      </w:r>
    </w:p>
    <w:p w14:paraId="5E65C5AC" w14:textId="77777777" w:rsidR="0062184E" w:rsidRPr="00891A01" w:rsidRDefault="0062184E" w:rsidP="0062184E">
      <w:pPr>
        <w:tabs>
          <w:tab w:val="left" w:pos="1985"/>
        </w:tabs>
        <w:spacing w:afterLines="50" w:after="120"/>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Pr="00891A01">
        <w:rPr>
          <w:rFonts w:ascii="Arial" w:hAnsi="Arial"/>
          <w:sz w:val="24"/>
          <w:lang w:val="en-US" w:eastAsia="ja-JP"/>
        </w:rPr>
        <w:t>Discussion</w:t>
      </w:r>
    </w:p>
    <w:p w14:paraId="6B9B4E25" w14:textId="77777777" w:rsidR="00AD4188" w:rsidRDefault="00062E8E" w:rsidP="003D7BE5">
      <w:pPr>
        <w:pStyle w:val="1"/>
        <w:spacing w:before="0" w:afterLines="50" w:after="120"/>
        <w:rPr>
          <w:rFonts w:eastAsia="宋体"/>
          <w:lang w:eastAsia="zh-CN"/>
        </w:rPr>
      </w:pPr>
      <w:r>
        <w:rPr>
          <w:rFonts w:eastAsia="宋体" w:hint="eastAsia"/>
          <w:lang w:eastAsia="zh-CN"/>
        </w:rPr>
        <w:t>Introduction</w:t>
      </w:r>
    </w:p>
    <w:p w14:paraId="5613D39E" w14:textId="60FC451B" w:rsidR="004A4A6F" w:rsidRDefault="00A150D4" w:rsidP="003D7BE5">
      <w:pPr>
        <w:overflowPunct/>
        <w:autoSpaceDE/>
        <w:autoSpaceDN/>
        <w:adjustRightInd/>
        <w:spacing w:afterLines="50" w:after="120"/>
        <w:jc w:val="both"/>
        <w:textAlignment w:val="auto"/>
      </w:pPr>
      <w:r>
        <w:t xml:space="preserve">In </w:t>
      </w:r>
      <w:r w:rsidR="00AC2D40">
        <w:t>R</w:t>
      </w:r>
      <w:r w:rsidR="002D63B7">
        <w:t>AN</w:t>
      </w:r>
      <w:r w:rsidR="00ED14AE">
        <w:t>4 #9</w:t>
      </w:r>
      <w:r w:rsidR="00F82215">
        <w:t>8-</w:t>
      </w:r>
      <w:r w:rsidR="00807583">
        <w:t>bis-</w:t>
      </w:r>
      <w:r w:rsidR="00ED14AE">
        <w:rPr>
          <w:rFonts w:hint="eastAsia"/>
        </w:rPr>
        <w:t>e</w:t>
      </w:r>
      <w:r w:rsidR="00F82215">
        <w:t xml:space="preserve"> </w:t>
      </w:r>
      <w:r w:rsidR="002D63B7">
        <w:t>meeting</w:t>
      </w:r>
      <w:r>
        <w:t>,</w:t>
      </w:r>
      <w:r w:rsidR="008817B3">
        <w:rPr>
          <w:rFonts w:hint="eastAsia"/>
          <w:lang w:val="en-US"/>
        </w:rPr>
        <w:t xml:space="preserve"> the accuracy requirements of </w:t>
      </w:r>
      <w:r w:rsidR="008817B3">
        <w:rPr>
          <w:lang w:val="en-US"/>
        </w:rPr>
        <w:t>PRS-</w:t>
      </w:r>
      <w:r w:rsidR="008817B3">
        <w:rPr>
          <w:rFonts w:hint="eastAsia"/>
          <w:lang w:val="en-US"/>
        </w:rPr>
        <w:t xml:space="preserve">RSTD measurement were discussed and the </w:t>
      </w:r>
      <w:r w:rsidR="00E74FDD">
        <w:rPr>
          <w:lang w:val="en-US"/>
        </w:rPr>
        <w:t>conclusions</w:t>
      </w:r>
      <w:r w:rsidR="008817B3">
        <w:rPr>
          <w:rFonts w:hint="eastAsia"/>
          <w:lang w:val="en-US"/>
        </w:rPr>
        <w:t xml:space="preserve"> are captured in [1]</w:t>
      </w:r>
      <w:r w:rsidR="008817B3">
        <w:rPr>
          <w:lang w:val="en-US"/>
        </w:rPr>
        <w:t>[2]</w:t>
      </w:r>
      <w:r w:rsidR="008817B3">
        <w:rPr>
          <w:rFonts w:hint="eastAsia"/>
          <w:lang w:val="en-US"/>
        </w:rPr>
        <w:t>.</w:t>
      </w:r>
      <w:r w:rsidR="008817B3">
        <w:rPr>
          <w:rFonts w:hint="eastAsia"/>
        </w:rPr>
        <w:t xml:space="preserve"> </w:t>
      </w:r>
      <w:r w:rsidR="008817B3">
        <w:t>T</w:t>
      </w:r>
      <w:r w:rsidR="008817B3">
        <w:rPr>
          <w:rFonts w:hint="eastAsia"/>
          <w:lang w:val="en-US"/>
        </w:rPr>
        <w:t>his paper</w:t>
      </w:r>
      <w:r w:rsidR="008817B3">
        <w:rPr>
          <w:lang w:val="en-US"/>
        </w:rPr>
        <w:t xml:space="preserve"> will</w:t>
      </w:r>
      <w:r w:rsidR="008817B3">
        <w:rPr>
          <w:rFonts w:hint="eastAsia"/>
          <w:lang w:val="en-US"/>
        </w:rPr>
        <w:t xml:space="preserve"> give our </w:t>
      </w:r>
      <w:r w:rsidR="008817B3">
        <w:rPr>
          <w:lang w:val="en-US"/>
        </w:rPr>
        <w:t>consideration</w:t>
      </w:r>
      <w:r w:rsidR="00561113">
        <w:rPr>
          <w:lang w:val="en-US"/>
        </w:rPr>
        <w:t>s</w:t>
      </w:r>
      <w:r w:rsidR="008817B3">
        <w:rPr>
          <w:lang w:val="en-US"/>
        </w:rPr>
        <w:t xml:space="preserve"> </w:t>
      </w:r>
      <w:r w:rsidR="00124C7C">
        <w:rPr>
          <w:lang w:val="en-US"/>
        </w:rPr>
        <w:t>to</w:t>
      </w:r>
      <w:r w:rsidR="008817B3">
        <w:rPr>
          <w:lang w:val="en-US"/>
        </w:rPr>
        <w:t xml:space="preserve"> the remaining issues</w:t>
      </w:r>
      <w:r w:rsidR="008817B3">
        <w:rPr>
          <w:rFonts w:hint="eastAsia"/>
          <w:lang w:val="en-US"/>
        </w:rPr>
        <w:t>.</w:t>
      </w:r>
    </w:p>
    <w:p w14:paraId="068F0559" w14:textId="727A4409" w:rsidR="006334A9" w:rsidRDefault="00314480" w:rsidP="003D7BE5">
      <w:pPr>
        <w:pStyle w:val="1"/>
        <w:spacing w:before="0" w:afterLines="50" w:after="120"/>
        <w:rPr>
          <w:rFonts w:eastAsia="宋体"/>
          <w:lang w:eastAsia="zh-CN"/>
        </w:rPr>
      </w:pPr>
      <w:r>
        <w:rPr>
          <w:rFonts w:eastAsia="宋体"/>
          <w:lang w:eastAsia="zh-CN"/>
        </w:rPr>
        <w:t>Discussion</w:t>
      </w:r>
    </w:p>
    <w:p w14:paraId="292C4DB3" w14:textId="24DFD38A" w:rsidR="002A4C2B" w:rsidRPr="00C12C39" w:rsidRDefault="002A4C2B" w:rsidP="00913D6E">
      <w:pPr>
        <w:pStyle w:val="2"/>
        <w:spacing w:before="0" w:beforeAutospacing="0" w:afterLines="50" w:after="120"/>
        <w:ind w:left="0"/>
        <w:rPr>
          <w:rFonts w:ascii="Times New Roman" w:eastAsiaTheme="minorEastAsia" w:hAnsi="Times New Roman"/>
          <w:b/>
          <w:sz w:val="22"/>
          <w:szCs w:val="21"/>
          <w:lang w:eastAsia="zh-CN"/>
        </w:rPr>
      </w:pPr>
      <w:bookmarkStart w:id="0" w:name="_Hlk67997947"/>
      <w:r w:rsidRPr="00C12C39">
        <w:rPr>
          <w:rFonts w:ascii="Times New Roman" w:eastAsiaTheme="minorEastAsia" w:hAnsi="Times New Roman"/>
          <w:b/>
          <w:sz w:val="22"/>
          <w:szCs w:val="21"/>
          <w:lang w:eastAsia="zh-CN"/>
        </w:rPr>
        <w:t xml:space="preserve">Applicable propagation </w:t>
      </w:r>
      <w:bookmarkEnd w:id="0"/>
      <w:r w:rsidRPr="00C12C39">
        <w:rPr>
          <w:rFonts w:ascii="Times New Roman" w:eastAsiaTheme="minorEastAsia" w:hAnsi="Times New Roman"/>
          <w:b/>
          <w:sz w:val="22"/>
          <w:szCs w:val="21"/>
          <w:lang w:eastAsia="zh-CN"/>
        </w:rPr>
        <w:t>channel for accuracy requirements</w:t>
      </w:r>
    </w:p>
    <w:tbl>
      <w:tblPr>
        <w:tblStyle w:val="aff0"/>
        <w:tblW w:w="0" w:type="auto"/>
        <w:tblLook w:val="04A0" w:firstRow="1" w:lastRow="0" w:firstColumn="1" w:lastColumn="0" w:noHBand="0" w:noVBand="1"/>
      </w:tblPr>
      <w:tblGrid>
        <w:gridCol w:w="9631"/>
      </w:tblGrid>
      <w:tr w:rsidR="00BD0871" w:rsidRPr="00C12C39" w14:paraId="3ADEC3E0" w14:textId="77777777" w:rsidTr="00BD0871">
        <w:tc>
          <w:tcPr>
            <w:tcW w:w="9631" w:type="dxa"/>
          </w:tcPr>
          <w:p w14:paraId="7203A94A" w14:textId="77777777" w:rsidR="00A65A72" w:rsidRPr="00C12C39" w:rsidRDefault="00A65A72" w:rsidP="003D7BE5">
            <w:pPr>
              <w:numPr>
                <w:ilvl w:val="0"/>
                <w:numId w:val="40"/>
              </w:numPr>
              <w:overflowPunct/>
              <w:autoSpaceDE/>
              <w:autoSpaceDN/>
              <w:adjustRightInd/>
              <w:spacing w:afterLines="50" w:after="120" w:line="252" w:lineRule="auto"/>
              <w:textAlignment w:val="auto"/>
              <w:rPr>
                <w:lang w:val="en-US" w:eastAsia="ja-JP"/>
              </w:rPr>
            </w:pPr>
            <w:r w:rsidRPr="00C12C39">
              <w:rPr>
                <w:bCs/>
                <w:lang w:val="en-US"/>
              </w:rPr>
              <w:t xml:space="preserve">PRS-RSTD and UE Rx-Tx measurement accuracy requirements </w:t>
            </w:r>
          </w:p>
          <w:p w14:paraId="1182811C" w14:textId="77777777" w:rsidR="00A65A72" w:rsidRPr="00C12C39" w:rsidRDefault="00A65A72" w:rsidP="003D7BE5">
            <w:pPr>
              <w:numPr>
                <w:ilvl w:val="1"/>
                <w:numId w:val="40"/>
              </w:numPr>
              <w:overflowPunct/>
              <w:autoSpaceDE/>
              <w:autoSpaceDN/>
              <w:adjustRightInd/>
              <w:spacing w:afterLines="50" w:after="120" w:line="252" w:lineRule="auto"/>
              <w:textAlignment w:val="auto"/>
              <w:rPr>
                <w:lang w:val="en-US" w:eastAsia="ja-JP"/>
              </w:rPr>
            </w:pPr>
            <w:r w:rsidRPr="00C12C39">
              <w:rPr>
                <w:lang w:val="en-US" w:eastAsia="ja-JP"/>
              </w:rPr>
              <w:t>Option 1: Single set of requirements is defined for AWGN and fading conditions</w:t>
            </w:r>
          </w:p>
          <w:p w14:paraId="569FC126" w14:textId="77777777" w:rsidR="00A65A72" w:rsidRPr="00C12C39" w:rsidRDefault="00A65A72" w:rsidP="003D7BE5">
            <w:pPr>
              <w:numPr>
                <w:ilvl w:val="1"/>
                <w:numId w:val="40"/>
              </w:numPr>
              <w:overflowPunct/>
              <w:autoSpaceDE/>
              <w:autoSpaceDN/>
              <w:adjustRightInd/>
              <w:spacing w:afterLines="50" w:after="120" w:line="252" w:lineRule="auto"/>
              <w:textAlignment w:val="auto"/>
              <w:rPr>
                <w:lang w:val="en-US" w:eastAsia="ja-JP"/>
              </w:rPr>
            </w:pPr>
            <w:r w:rsidRPr="00C12C39">
              <w:rPr>
                <w:lang w:val="en-US" w:eastAsia="ja-JP"/>
              </w:rPr>
              <w:t>Option 2: Two set of requirements are defined for AWGN and fading conditions</w:t>
            </w:r>
          </w:p>
          <w:p w14:paraId="49C1AE90" w14:textId="77777777" w:rsidR="00A65A72" w:rsidRPr="00C12C39" w:rsidRDefault="00A65A72" w:rsidP="003D7BE5">
            <w:pPr>
              <w:numPr>
                <w:ilvl w:val="0"/>
                <w:numId w:val="40"/>
              </w:numPr>
              <w:overflowPunct/>
              <w:autoSpaceDE/>
              <w:autoSpaceDN/>
              <w:adjustRightInd/>
              <w:spacing w:afterLines="50" w:after="120" w:line="252" w:lineRule="auto"/>
              <w:textAlignment w:val="auto"/>
              <w:rPr>
                <w:lang w:val="en-US" w:eastAsia="ja-JP"/>
              </w:rPr>
            </w:pPr>
            <w:r w:rsidRPr="00C12C39">
              <w:rPr>
                <w:lang w:val="en-US" w:eastAsia="ja-JP"/>
              </w:rPr>
              <w:t xml:space="preserve">Test cases for </w:t>
            </w:r>
            <w:r w:rsidRPr="00C12C39">
              <w:rPr>
                <w:bCs/>
                <w:lang w:val="en-US"/>
              </w:rPr>
              <w:t xml:space="preserve">accuracy requirements </w:t>
            </w:r>
            <w:r w:rsidRPr="00C12C39">
              <w:rPr>
                <w:lang w:val="en-US" w:eastAsia="ja-JP"/>
              </w:rPr>
              <w:t xml:space="preserve">are defined for </w:t>
            </w:r>
          </w:p>
          <w:p w14:paraId="2652A966" w14:textId="77777777" w:rsidR="00A65A72" w:rsidRPr="00C12C39" w:rsidRDefault="00A65A72" w:rsidP="003D7BE5">
            <w:pPr>
              <w:numPr>
                <w:ilvl w:val="1"/>
                <w:numId w:val="40"/>
              </w:numPr>
              <w:overflowPunct/>
              <w:autoSpaceDE/>
              <w:autoSpaceDN/>
              <w:adjustRightInd/>
              <w:spacing w:afterLines="50" w:after="120" w:line="252" w:lineRule="auto"/>
              <w:textAlignment w:val="auto"/>
              <w:rPr>
                <w:lang w:val="en-US" w:eastAsia="ja-JP"/>
              </w:rPr>
            </w:pPr>
            <w:r w:rsidRPr="00C12C39">
              <w:rPr>
                <w:lang w:val="en-US" w:eastAsia="ja-JP"/>
              </w:rPr>
              <w:t>AWGN conditions</w:t>
            </w:r>
          </w:p>
          <w:p w14:paraId="05AC37A1" w14:textId="05E92BA2" w:rsidR="00A65A72" w:rsidRPr="00C12C39" w:rsidRDefault="00A65A72" w:rsidP="003D7BE5">
            <w:pPr>
              <w:numPr>
                <w:ilvl w:val="1"/>
                <w:numId w:val="40"/>
              </w:numPr>
              <w:overflowPunct/>
              <w:autoSpaceDE/>
              <w:autoSpaceDN/>
              <w:adjustRightInd/>
              <w:spacing w:afterLines="50" w:after="120" w:line="252" w:lineRule="auto"/>
              <w:textAlignment w:val="auto"/>
              <w:rPr>
                <w:lang w:val="en-US" w:eastAsia="ja-JP"/>
              </w:rPr>
            </w:pPr>
            <w:r w:rsidRPr="00C12C39">
              <w:rPr>
                <w:lang w:val="en-US" w:eastAsia="ja-JP"/>
              </w:rPr>
              <w:t>FFS: fading conditions for FR1</w:t>
            </w:r>
          </w:p>
        </w:tc>
      </w:tr>
    </w:tbl>
    <w:p w14:paraId="4481C006" w14:textId="3B255CE5" w:rsidR="00E51129" w:rsidRPr="00C12C39" w:rsidRDefault="008F35BA" w:rsidP="00D13BEE">
      <w:pPr>
        <w:spacing w:afterLines="50" w:after="120"/>
        <w:jc w:val="both"/>
      </w:pPr>
      <w:r w:rsidRPr="00C12C39">
        <w:t>For measurement accuracy requirements, single set of requirements should be defined based on the worst performance for AWGN and fading conditions</w:t>
      </w:r>
      <w:r w:rsidR="000B339E" w:rsidRPr="00C12C39">
        <w:t>.</w:t>
      </w:r>
      <w:r w:rsidR="0075398D" w:rsidRPr="00C12C39">
        <w:t xml:space="preserve"> </w:t>
      </w:r>
      <w:r w:rsidR="00E81D8A" w:rsidRPr="00C12C39">
        <w:t xml:space="preserve">Considering the complexity of </w:t>
      </w:r>
      <w:r w:rsidR="00C91A5D" w:rsidRPr="00C12C39">
        <w:t xml:space="preserve">emulating fading channel for multi-cell, </w:t>
      </w:r>
      <w:r w:rsidR="00856359" w:rsidRPr="00C12C39">
        <w:t xml:space="preserve">test cases should not be defined for fading condition either in FR1 or FR2. </w:t>
      </w:r>
    </w:p>
    <w:p w14:paraId="113C3A99" w14:textId="59C63A5B" w:rsidR="0083170B" w:rsidRPr="00C12C39" w:rsidRDefault="007E1AF0" w:rsidP="003D7BE5">
      <w:pPr>
        <w:spacing w:afterLines="50" w:after="120"/>
        <w:jc w:val="both"/>
        <w:rPr>
          <w:b/>
        </w:rPr>
      </w:pPr>
      <w:r w:rsidRPr="00C12C39">
        <w:rPr>
          <w:b/>
        </w:rPr>
        <w:t xml:space="preserve">Proposal 1: </w:t>
      </w:r>
      <w:r w:rsidR="00724321" w:rsidRPr="00C12C39">
        <w:rPr>
          <w:b/>
        </w:rPr>
        <w:t>D</w:t>
      </w:r>
      <w:r w:rsidR="00856359" w:rsidRPr="00C12C39">
        <w:rPr>
          <w:b/>
        </w:rPr>
        <w:t xml:space="preserve">efine </w:t>
      </w:r>
      <w:r w:rsidR="008F423C" w:rsidRPr="00C12C39">
        <w:rPr>
          <w:b/>
        </w:rPr>
        <w:t>single</w:t>
      </w:r>
      <w:r w:rsidR="00C633D1" w:rsidRPr="00C12C39">
        <w:rPr>
          <w:b/>
        </w:rPr>
        <w:t xml:space="preserve"> set of requirements for AWGN and fading conditions.</w:t>
      </w:r>
    </w:p>
    <w:p w14:paraId="6CC087E2" w14:textId="06168B11" w:rsidR="00C633D1" w:rsidRPr="00C12C39" w:rsidRDefault="00C633D1" w:rsidP="003D7BE5">
      <w:pPr>
        <w:spacing w:afterLines="50" w:after="120"/>
        <w:jc w:val="both"/>
        <w:rPr>
          <w:b/>
        </w:rPr>
      </w:pPr>
      <w:r w:rsidRPr="00C12C39">
        <w:rPr>
          <w:b/>
        </w:rPr>
        <w:t xml:space="preserve">Proposal </w:t>
      </w:r>
      <w:r w:rsidR="00935825">
        <w:rPr>
          <w:b/>
        </w:rPr>
        <w:t>2</w:t>
      </w:r>
      <w:r w:rsidRPr="00C12C39">
        <w:rPr>
          <w:b/>
        </w:rPr>
        <w:t xml:space="preserve">: </w:t>
      </w:r>
      <w:r w:rsidR="007660A1" w:rsidRPr="00C12C39">
        <w:rPr>
          <w:b/>
        </w:rPr>
        <w:t xml:space="preserve">Do not define </w:t>
      </w:r>
      <w:r w:rsidR="00C91A5D" w:rsidRPr="00C12C39">
        <w:rPr>
          <w:b/>
        </w:rPr>
        <w:t>t</w:t>
      </w:r>
      <w:r w:rsidRPr="00C12C39">
        <w:rPr>
          <w:b/>
        </w:rPr>
        <w:t xml:space="preserve">est cases </w:t>
      </w:r>
      <w:r w:rsidR="007660A1" w:rsidRPr="00C12C39">
        <w:rPr>
          <w:b/>
        </w:rPr>
        <w:t>for fading conditions in FR1</w:t>
      </w:r>
      <w:r w:rsidRPr="00C12C39">
        <w:rPr>
          <w:b/>
        </w:rPr>
        <w:t>.</w:t>
      </w:r>
    </w:p>
    <w:p w14:paraId="4B9388EF" w14:textId="01E5B738" w:rsidR="00436DFD" w:rsidRPr="004F179C" w:rsidRDefault="00203261" w:rsidP="00913D6E">
      <w:pPr>
        <w:pStyle w:val="2"/>
        <w:spacing w:before="0" w:beforeAutospacing="0" w:afterLines="50" w:after="120"/>
        <w:ind w:left="0"/>
        <w:rPr>
          <w:rFonts w:ascii="Times New Roman" w:eastAsiaTheme="minorEastAsia" w:hAnsi="Times New Roman"/>
          <w:b/>
          <w:sz w:val="21"/>
          <w:szCs w:val="21"/>
          <w:lang w:eastAsia="zh-CN"/>
        </w:rPr>
      </w:pPr>
      <w:r w:rsidRPr="004F179C">
        <w:rPr>
          <w:rFonts w:ascii="Times New Roman" w:eastAsiaTheme="minorEastAsia" w:hAnsi="Times New Roman"/>
          <w:b/>
          <w:sz w:val="21"/>
          <w:szCs w:val="21"/>
          <w:lang w:eastAsia="zh-CN"/>
        </w:rPr>
        <w:t>PRS-RSTD accuracy</w:t>
      </w:r>
      <w:r w:rsidR="00436DFD" w:rsidRPr="004F179C">
        <w:rPr>
          <w:rFonts w:ascii="Times New Roman" w:eastAsiaTheme="minorEastAsia" w:hAnsi="Times New Roman"/>
          <w:b/>
          <w:sz w:val="21"/>
          <w:szCs w:val="21"/>
          <w:lang w:eastAsia="zh-CN"/>
        </w:rPr>
        <w:t xml:space="preserve"> </w:t>
      </w:r>
    </w:p>
    <w:p w14:paraId="29AADFD0" w14:textId="1441BC4B" w:rsidR="007328EA" w:rsidRPr="00C12C39" w:rsidRDefault="0088631F" w:rsidP="00D13BEE">
      <w:pPr>
        <w:spacing w:afterLines="50" w:after="120"/>
        <w:jc w:val="both"/>
      </w:pPr>
      <w:r w:rsidRPr="00C12C39">
        <w:t xml:space="preserve">PRS resource repetition factor, which is calculated by </w:t>
      </w:r>
      <m:oMath>
        <m:sSubSup>
          <m:sSubSupPr>
            <m:ctrlPr>
              <w:rPr>
                <w:rFonts w:ascii="Cambria Math" w:hAnsi="Cambria Math"/>
              </w:rPr>
            </m:ctrlPr>
          </m:sSubSupPr>
          <m:e>
            <m:r>
              <w:rPr>
                <w:rFonts w:ascii="Cambria Math" w:hAnsi="Cambria Math"/>
              </w:rPr>
              <m:t>T</m:t>
            </m:r>
          </m:e>
          <m:sub>
            <m:r>
              <w:rPr>
                <w:rFonts w:ascii="Cambria Math" w:hAnsi="Cambria Math"/>
              </w:rPr>
              <m:t>rep</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PRS</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PRS</m:t>
            </m:r>
          </m:sub>
        </m:sSub>
      </m:oMath>
      <w:r w:rsidRPr="00C12C39">
        <w:t xml:space="preserve">, </w:t>
      </w:r>
      <w:r w:rsidR="00203261" w:rsidRPr="00C12C39">
        <w:t xml:space="preserve">was </w:t>
      </w:r>
      <w:r w:rsidRPr="00C12C39">
        <w:t xml:space="preserve">introduced </w:t>
      </w:r>
      <w:r w:rsidR="00FE3B0D" w:rsidRPr="00C12C39">
        <w:t>when</w:t>
      </w:r>
      <w:r w:rsidRPr="00C12C39">
        <w:t xml:space="preserve"> </w:t>
      </w:r>
      <w:r w:rsidR="00FE3B0D" w:rsidRPr="00C12C39">
        <w:t xml:space="preserve">defining </w:t>
      </w:r>
      <w:r w:rsidRPr="00C12C39">
        <w:t>PRS accuracy requirement</w:t>
      </w:r>
      <w:r w:rsidR="002B2A9A" w:rsidRPr="00C12C39">
        <w:t xml:space="preserve"> in the last meeting</w:t>
      </w:r>
      <w:r w:rsidRPr="00C12C39">
        <w:t xml:space="preserve">. However, </w:t>
      </w:r>
      <w:bookmarkStart w:id="1" w:name="_Hlk71297063"/>
      <w:r w:rsidRPr="00C12C39">
        <w:t>the</w:t>
      </w:r>
      <w:r w:rsidR="00FE3B0D" w:rsidRPr="00C12C39">
        <w:t xml:space="preserve"> actually number of PRS resource </w:t>
      </w:r>
      <w:r w:rsidR="004B1075" w:rsidRPr="00C12C39">
        <w:t xml:space="preserve">repetitions </w:t>
      </w:r>
      <w:r w:rsidR="00FE3B0D" w:rsidRPr="00C12C39">
        <w:t>UE can measure within one period is</w:t>
      </w:r>
      <w:r w:rsidR="00E86744" w:rsidRPr="00C12C39">
        <w:t xml:space="preserve"> also</w:t>
      </w:r>
      <w:r w:rsidR="00FE3B0D" w:rsidRPr="00C12C39">
        <w:t xml:space="preserve"> subjected to the PRS </w:t>
      </w:r>
      <w:r w:rsidR="00426C13" w:rsidRPr="00C12C39">
        <w:rPr>
          <w:i/>
        </w:rPr>
        <w:t>mutingOption2-r16</w:t>
      </w:r>
      <w:r w:rsidR="00FE3B0D" w:rsidRPr="00C12C39">
        <w:t xml:space="preserve"> and</w:t>
      </w:r>
      <w:r w:rsidR="00500531" w:rsidRPr="00C12C39">
        <w:t xml:space="preserve"> the overlap between PRS resource and</w:t>
      </w:r>
      <w:r w:rsidR="00FE3B0D" w:rsidRPr="00C12C39">
        <w:t xml:space="preserve"> MG</w:t>
      </w:r>
      <w:bookmarkEnd w:id="1"/>
      <w:r w:rsidR="00FE3B0D" w:rsidRPr="00C12C39">
        <w:t xml:space="preserve">. </w:t>
      </w:r>
    </w:p>
    <w:p w14:paraId="5B5996B0" w14:textId="46A54FC2" w:rsidR="0088631F" w:rsidRPr="00C12C39" w:rsidRDefault="005B49DF" w:rsidP="00D13BEE">
      <w:pPr>
        <w:spacing w:afterLines="50" w:after="120"/>
        <w:jc w:val="both"/>
      </w:pPr>
      <w:r>
        <w:t xml:space="preserve">In </w:t>
      </w:r>
      <w:r w:rsidR="003B7D6B">
        <w:t xml:space="preserve">the discussion of PRS measurement </w:t>
      </w:r>
      <w:r>
        <w:t>core</w:t>
      </w:r>
      <w:r w:rsidR="003B7D6B">
        <w:t xml:space="preserve"> requirements</w:t>
      </w:r>
      <w:r w:rsidR="00376917">
        <w:t>,</w:t>
      </w:r>
      <w:r w:rsidR="0008572D" w:rsidRPr="00C12C39">
        <w:t xml:space="preserve"> </w:t>
      </w:r>
      <w:r w:rsidR="00426C13" w:rsidRPr="00C12C39">
        <w:t xml:space="preserve">the periodicity of PRS resource should be scaled based on </w:t>
      </w:r>
      <w:r w:rsidR="00426C13" w:rsidRPr="00C12C39">
        <w:rPr>
          <w:i/>
        </w:rPr>
        <w:t>mutingOption1-r16</w:t>
      </w:r>
      <w:r w:rsidR="0008572D" w:rsidRPr="00C12C39">
        <w:t xml:space="preserve"> when defining PRS-RSTD measurement period</w:t>
      </w:r>
      <w:r w:rsidR="00426C13" w:rsidRPr="00C12C39">
        <w:t xml:space="preserve">. Similarly, </w:t>
      </w:r>
      <w:r w:rsidR="00426C13" w:rsidRPr="00C12C39">
        <w:rPr>
          <w:i/>
        </w:rPr>
        <w:t>mutingOption2-r16</w:t>
      </w:r>
      <w:r w:rsidR="00426C13" w:rsidRPr="00C12C39">
        <w:t xml:space="preserve"> should be considered for PRS</w:t>
      </w:r>
      <w:r w:rsidR="002A68EC" w:rsidRPr="00C12C39">
        <w:t>-RSTD</w:t>
      </w:r>
      <w:r w:rsidR="00426C13" w:rsidRPr="00C12C39">
        <w:t xml:space="preserve"> accuracy requirement, and the number of “1” in </w:t>
      </w:r>
      <w:r w:rsidR="00426C13" w:rsidRPr="00C12C39">
        <w:rPr>
          <w:i/>
        </w:rPr>
        <w:t>MutingPattern-r16</w:t>
      </w:r>
      <w:r w:rsidR="00426C13" w:rsidRPr="00C12C39">
        <w:t xml:space="preserve"> for</w:t>
      </w:r>
      <w:r w:rsidR="00426C13" w:rsidRPr="00C12C39">
        <w:rPr>
          <w:i/>
        </w:rPr>
        <w:t xml:space="preserve"> mutingOption2-r16</w:t>
      </w:r>
      <w:r w:rsidR="00426C13" w:rsidRPr="00C12C39">
        <w:t xml:space="preserve"> should be used to calculate PRS resource repetition factor.</w:t>
      </w:r>
    </w:p>
    <w:p w14:paraId="4EC03B4C" w14:textId="4E730963" w:rsidR="007328EA" w:rsidRPr="00C12C39" w:rsidRDefault="00F43BB9" w:rsidP="00D13BEE">
      <w:pPr>
        <w:spacing w:afterLines="50" w:after="120"/>
        <w:jc w:val="both"/>
      </w:pPr>
      <w:r w:rsidRPr="00C12C39">
        <w:t xml:space="preserve">NR PRS supports </w:t>
      </w:r>
      <w:r w:rsidR="00150F48" w:rsidRPr="00C12C39">
        <w:t xml:space="preserve">a </w:t>
      </w:r>
      <w:r w:rsidRPr="00C12C39">
        <w:t xml:space="preserve">rather flexible configuration </w:t>
      </w:r>
      <w:r w:rsidR="00A87C19" w:rsidRPr="00C12C39">
        <w:t>with up to 32 repetition times</w:t>
      </w:r>
      <w:r w:rsidRPr="00C12C39">
        <w:t>, which may lead to partial overlapping between PRS resource and MG</w:t>
      </w:r>
      <w:r w:rsidR="00C64D1B" w:rsidRPr="00C12C39">
        <w:t>.</w:t>
      </w:r>
      <w:r w:rsidRPr="00C12C39">
        <w:t xml:space="preserve"> </w:t>
      </w:r>
      <w:r w:rsidR="00C64D1B" w:rsidRPr="00C12C39">
        <w:t>F</w:t>
      </w:r>
      <w:r w:rsidR="007C59C4" w:rsidRPr="00C12C39">
        <w:t>or example</w:t>
      </w:r>
      <w:r w:rsidR="00C64D1B" w:rsidRPr="00C12C39">
        <w:t>, when</w:t>
      </w:r>
      <w:r w:rsidR="007C59C4" w:rsidRPr="00C12C39">
        <w:t xml:space="preserve"> </w:t>
      </w:r>
      <w:r w:rsidRPr="00C12C39">
        <w:t xml:space="preserve">some PRS repetition instances </w:t>
      </w:r>
      <w:r w:rsidR="007C59C4" w:rsidRPr="00C12C39">
        <w:t xml:space="preserve">are </w:t>
      </w:r>
      <w:r w:rsidRPr="00C12C39">
        <w:t>within MG but others are outside MG</w:t>
      </w:r>
      <w:r w:rsidR="00C64D1B" w:rsidRPr="00C12C39">
        <w:t xml:space="preserve">, the </w:t>
      </w:r>
      <w:r w:rsidR="008E2ADA" w:rsidRPr="00C12C39">
        <w:t xml:space="preserve">number of </w:t>
      </w:r>
      <w:r w:rsidR="00C64D1B" w:rsidRPr="00C12C39">
        <w:t xml:space="preserve">PRS repetition instances UE can measure will be </w:t>
      </w:r>
      <w:r w:rsidR="003B7D7A">
        <w:t>less than the configured</w:t>
      </w:r>
      <w:r w:rsidR="009B3485">
        <w:t xml:space="preserve"> number</w:t>
      </w:r>
      <w:r w:rsidR="008E2ADA" w:rsidRPr="00C12C39">
        <w:t xml:space="preserve"> </w:t>
      </w:r>
      <m:oMath>
        <m:sSubSup>
          <m:sSubSupPr>
            <m:ctrlPr>
              <w:rPr>
                <w:rFonts w:ascii="Cambria Math" w:hAnsi="Cambria Math"/>
              </w:rPr>
            </m:ctrlPr>
          </m:sSubSupPr>
          <m:e>
            <m:r>
              <w:rPr>
                <w:rFonts w:ascii="Cambria Math" w:hAnsi="Cambria Math"/>
              </w:rPr>
              <m:t>T</m:t>
            </m:r>
          </m:e>
          <m:sub>
            <m:r>
              <w:rPr>
                <w:rFonts w:ascii="Cambria Math" w:hAnsi="Cambria Math"/>
              </w:rPr>
              <m:t>rep</m:t>
            </m:r>
          </m:sub>
          <m:sup>
            <m:r>
              <w:rPr>
                <w:rFonts w:ascii="Cambria Math" w:hAnsi="Cambria Math"/>
              </w:rPr>
              <m:t>PRS</m:t>
            </m:r>
          </m:sup>
        </m:sSubSup>
      </m:oMath>
      <w:r w:rsidRPr="00C12C39">
        <w:t xml:space="preserve">. </w:t>
      </w:r>
      <w:r w:rsidR="008F3486">
        <w:t>Given</w:t>
      </w:r>
      <w:r w:rsidR="00BB2146" w:rsidRPr="00C12C39">
        <w:t xml:space="preserve"> that </w:t>
      </w:r>
      <w:r w:rsidR="003C20C3" w:rsidRPr="00C12C39">
        <w:t>such issue is still under discussion in</w:t>
      </w:r>
      <w:r w:rsidR="005438D8" w:rsidRPr="00C12C39">
        <w:t xml:space="preserve"> the</w:t>
      </w:r>
      <w:r w:rsidR="003C20C3" w:rsidRPr="00C12C39">
        <w:t xml:space="preserve"> core part</w:t>
      </w:r>
      <w:r w:rsidR="0076587B" w:rsidRPr="00C12C39">
        <w:t xml:space="preserve"> as shown below</w:t>
      </w:r>
      <w:r w:rsidR="003C20C3" w:rsidRPr="00C12C39">
        <w:t xml:space="preserve">, we are open to discuss whether it should be considered in </w:t>
      </w:r>
      <w:r w:rsidR="005438D8" w:rsidRPr="00C12C39">
        <w:t xml:space="preserve">the </w:t>
      </w:r>
      <w:r w:rsidR="003C20C3" w:rsidRPr="00C12C39">
        <w:t xml:space="preserve">performance part. </w:t>
      </w:r>
    </w:p>
    <w:tbl>
      <w:tblPr>
        <w:tblStyle w:val="aff0"/>
        <w:tblW w:w="0" w:type="auto"/>
        <w:tblLook w:val="04A0" w:firstRow="1" w:lastRow="0" w:firstColumn="1" w:lastColumn="0" w:noHBand="0" w:noVBand="1"/>
      </w:tblPr>
      <w:tblGrid>
        <w:gridCol w:w="9631"/>
      </w:tblGrid>
      <w:tr w:rsidR="00BB2146" w:rsidRPr="00C12C39" w14:paraId="2C6E958F" w14:textId="77777777" w:rsidTr="00BB2146">
        <w:tc>
          <w:tcPr>
            <w:tcW w:w="9631" w:type="dxa"/>
          </w:tcPr>
          <w:p w14:paraId="75B5BE8F" w14:textId="77777777" w:rsidR="00081587" w:rsidRPr="00C12C39" w:rsidRDefault="008A6930" w:rsidP="003D7BE5">
            <w:pPr>
              <w:spacing w:afterLines="50" w:after="120"/>
              <w:rPr>
                <w:lang w:val="en-US"/>
              </w:rPr>
            </w:pPr>
            <w:r w:rsidRPr="00C12C39">
              <w:rPr>
                <w:lang w:val="en-US"/>
              </w:rPr>
              <w:t xml:space="preserve">Time span of PRS resource instance &gt; MGL </w:t>
            </w:r>
          </w:p>
          <w:p w14:paraId="585C6670" w14:textId="77777777" w:rsidR="00081587" w:rsidRPr="00C12C39" w:rsidRDefault="008A6930" w:rsidP="003D7BE5">
            <w:pPr>
              <w:numPr>
                <w:ilvl w:val="0"/>
                <w:numId w:val="42"/>
              </w:numPr>
              <w:spacing w:afterLines="50" w:after="120"/>
              <w:rPr>
                <w:lang w:val="en-US"/>
              </w:rPr>
            </w:pPr>
            <w:r w:rsidRPr="00C12C39">
              <w:t>Option 1 (QC)</w:t>
            </w:r>
          </w:p>
          <w:p w14:paraId="6BD2C581" w14:textId="77777777" w:rsidR="00081587" w:rsidRPr="00C12C39" w:rsidRDefault="008A6930" w:rsidP="003D7BE5">
            <w:pPr>
              <w:numPr>
                <w:ilvl w:val="1"/>
                <w:numId w:val="42"/>
              </w:numPr>
              <w:spacing w:afterLines="50" w:after="120"/>
              <w:rPr>
                <w:lang w:val="en-US"/>
              </w:rPr>
            </w:pPr>
            <w:r w:rsidRPr="00C12C39">
              <w:rPr>
                <w:lang w:val="en-US"/>
              </w:rPr>
              <w:t>The measurement requirements do not apply for a PRS resource, if the time span of a DL PRS resource instance (including</w:t>
            </w:r>
            <w:r w:rsidRPr="00C12C39">
              <w:rPr>
                <w:color w:val="FF0000"/>
                <w:lang w:val="en-US"/>
              </w:rPr>
              <w:t xml:space="preserve"> at least the minimum number of repetitions specified in the accuracy requirements</w:t>
            </w:r>
            <w:r w:rsidRPr="00C12C39">
              <w:rPr>
                <w:lang w:val="en-US"/>
              </w:rPr>
              <w:t>) is greater than the configured measurement gap length.</w:t>
            </w:r>
          </w:p>
          <w:p w14:paraId="0FEFD882" w14:textId="77777777" w:rsidR="00081587" w:rsidRPr="00C12C39" w:rsidRDefault="008A6930" w:rsidP="003D7BE5">
            <w:pPr>
              <w:numPr>
                <w:ilvl w:val="0"/>
                <w:numId w:val="42"/>
              </w:numPr>
              <w:spacing w:afterLines="50" w:after="120"/>
              <w:rPr>
                <w:lang w:val="en-US"/>
              </w:rPr>
            </w:pPr>
            <w:r w:rsidRPr="00C12C39">
              <w:t>Option 2 (OPPO, vivo, HW, CATT, Intel)</w:t>
            </w:r>
          </w:p>
          <w:p w14:paraId="0B8C9CF8" w14:textId="66638C28" w:rsidR="00BB2146" w:rsidRPr="00C12C39" w:rsidRDefault="008A6930" w:rsidP="003D7BE5">
            <w:pPr>
              <w:numPr>
                <w:ilvl w:val="1"/>
                <w:numId w:val="42"/>
              </w:numPr>
              <w:spacing w:afterLines="50" w:after="120"/>
              <w:rPr>
                <w:lang w:val="en-US"/>
              </w:rPr>
            </w:pPr>
            <w:r w:rsidRPr="00C12C39">
              <w:lastRenderedPageBreak/>
              <w:t>Measurement requirements do not apply for a PRS resource when the time span of PRS resource instance &gt; MGL</w:t>
            </w:r>
          </w:p>
        </w:tc>
      </w:tr>
    </w:tbl>
    <w:p w14:paraId="09D4A2D5" w14:textId="744A8DD8" w:rsidR="00426C13" w:rsidRPr="00C12C39" w:rsidRDefault="00426C13" w:rsidP="003D7BE5">
      <w:pPr>
        <w:spacing w:afterLines="50" w:after="120"/>
        <w:jc w:val="both"/>
        <w:rPr>
          <w:b/>
        </w:rPr>
      </w:pPr>
      <w:bookmarkStart w:id="2" w:name="_Hlk71297004"/>
      <w:r w:rsidRPr="00C12C39">
        <w:rPr>
          <w:b/>
        </w:rPr>
        <w:lastRenderedPageBreak/>
        <w:t xml:space="preserve">Proposal </w:t>
      </w:r>
      <w:r w:rsidR="00014A63" w:rsidRPr="00C12C39">
        <w:rPr>
          <w:b/>
        </w:rPr>
        <w:t>3</w:t>
      </w:r>
      <w:r w:rsidRPr="00C12C39">
        <w:rPr>
          <w:b/>
        </w:rPr>
        <w:t xml:space="preserve">: </w:t>
      </w:r>
      <w:r w:rsidR="007328EA" w:rsidRPr="00C12C39">
        <w:rPr>
          <w:b/>
        </w:rPr>
        <w:t xml:space="preserve">The number of “1” in </w:t>
      </w:r>
      <w:r w:rsidR="007328EA" w:rsidRPr="00C12C39">
        <w:rPr>
          <w:b/>
          <w:i/>
        </w:rPr>
        <w:t>MutingPattern-r16</w:t>
      </w:r>
      <w:r w:rsidR="007328EA" w:rsidRPr="00C12C39">
        <w:rPr>
          <w:b/>
        </w:rPr>
        <w:t xml:space="preserve"> for </w:t>
      </w:r>
      <w:r w:rsidR="007328EA" w:rsidRPr="00C12C39">
        <w:rPr>
          <w:b/>
          <w:i/>
        </w:rPr>
        <w:t>mutingOption2-r16</w:t>
      </w:r>
      <w:r w:rsidR="007328EA" w:rsidRPr="00C12C39">
        <w:rPr>
          <w:b/>
        </w:rPr>
        <w:t xml:space="preserve"> should be used to calculate PRS resource repetition factor</w:t>
      </w:r>
      <w:r w:rsidR="004B1075" w:rsidRPr="00C12C39">
        <w:rPr>
          <w:b/>
        </w:rPr>
        <w:t xml:space="preserve"> for RSTD accuracy</w:t>
      </w:r>
      <w:r w:rsidR="007328EA" w:rsidRPr="00C12C39">
        <w:rPr>
          <w:b/>
        </w:rPr>
        <w:t>.</w:t>
      </w:r>
    </w:p>
    <w:p w14:paraId="5CFCB0F0" w14:textId="16180C0D" w:rsidR="007328EA" w:rsidRPr="00C12C39" w:rsidRDefault="007328EA" w:rsidP="003D7BE5">
      <w:pPr>
        <w:spacing w:afterLines="50" w:after="120"/>
        <w:jc w:val="both"/>
        <w:rPr>
          <w:b/>
        </w:rPr>
      </w:pPr>
      <w:bookmarkStart w:id="3" w:name="_Hlk71297464"/>
      <w:r w:rsidRPr="00C12C39">
        <w:rPr>
          <w:b/>
        </w:rPr>
        <w:t xml:space="preserve">Proposal </w:t>
      </w:r>
      <w:r w:rsidR="00014A63" w:rsidRPr="00C12C39">
        <w:rPr>
          <w:b/>
        </w:rPr>
        <w:t>4</w:t>
      </w:r>
      <w:r w:rsidRPr="00C12C39">
        <w:rPr>
          <w:b/>
        </w:rPr>
        <w:t xml:space="preserve">: </w:t>
      </w:r>
      <w:r w:rsidR="00C67D42" w:rsidRPr="00C12C39">
        <w:rPr>
          <w:b/>
        </w:rPr>
        <w:t>Discuss whether and how to calculate PRS resource repetition factor for RSTD accuracy when partial PRS resource repetitions are within MG.</w:t>
      </w:r>
    </w:p>
    <w:bookmarkEnd w:id="2"/>
    <w:bookmarkEnd w:id="3"/>
    <w:p w14:paraId="06145A91" w14:textId="674F70AA" w:rsidR="00A5460C" w:rsidRPr="00C12C39" w:rsidRDefault="00060219" w:rsidP="00A43EA9">
      <w:pPr>
        <w:spacing w:afterLines="50" w:after="120"/>
        <w:jc w:val="both"/>
      </w:pPr>
      <w:r w:rsidRPr="00C12C39">
        <w:t xml:space="preserve">One CR [3] is endorsed to introduces the </w:t>
      </w:r>
      <w:r w:rsidR="004224AC" w:rsidRPr="00C12C39">
        <w:t xml:space="preserve">PRS-RSTD accuracy requirement, where the accuracy requirements </w:t>
      </w:r>
      <w:r w:rsidR="0006195D" w:rsidRPr="00C12C39">
        <w:t>are</w:t>
      </w:r>
      <w:r w:rsidR="004224AC" w:rsidRPr="00C12C39">
        <w:t xml:space="preserve"> </w:t>
      </w:r>
      <w:r w:rsidR="00C469C1" w:rsidRPr="00C12C39">
        <w:t>dependent on</w:t>
      </w:r>
      <w:r w:rsidR="00992581" w:rsidRPr="00C12C39">
        <w:t xml:space="preserve"> </w:t>
      </w:r>
      <w:r w:rsidR="002A64F3" w:rsidRPr="00C12C39">
        <w:t xml:space="preserve">FR range, </w:t>
      </w:r>
      <w:r w:rsidR="00992581" w:rsidRPr="00C12C39">
        <w:t>PRS</w:t>
      </w:r>
      <w:r w:rsidR="00C469C1" w:rsidRPr="00C12C39">
        <w:t xml:space="preserve"> SCS, </w:t>
      </w:r>
      <w:r w:rsidR="002A64F3" w:rsidRPr="00C12C39">
        <w:t xml:space="preserve">PRS </w:t>
      </w:r>
      <w:r w:rsidR="00C469C1" w:rsidRPr="00C12C39">
        <w:t xml:space="preserve">bandwidth </w:t>
      </w:r>
      <w:r w:rsidR="002A64F3" w:rsidRPr="00C12C39">
        <w:t>and</w:t>
      </w:r>
      <w:r w:rsidR="00992581" w:rsidRPr="00C12C39">
        <w:t xml:space="preserve"> </w:t>
      </w:r>
      <w:r w:rsidR="00C469C1" w:rsidRPr="00C12C39">
        <w:t>repetition factor</w:t>
      </w:r>
      <w:r w:rsidR="002A64F3" w:rsidRPr="00C12C39">
        <w:t xml:space="preserve">. For PRS bandwidth and repetition factor, it is further clarified that </w:t>
      </w:r>
      <w:r w:rsidR="00A363B6" w:rsidRPr="00C12C39">
        <w:t xml:space="preserve">the </w:t>
      </w:r>
      <w:r w:rsidR="002A64F3" w:rsidRPr="00C12C39">
        <w:t xml:space="preserve">minimum value </w:t>
      </w:r>
      <w:r w:rsidR="00A363B6" w:rsidRPr="00C12C39">
        <w:t>of</w:t>
      </w:r>
      <w:r w:rsidR="002A64F3" w:rsidRPr="00C12C39">
        <w:t xml:space="preserve"> </w:t>
      </w:r>
      <w:r w:rsidR="00A363B6" w:rsidRPr="00C12C39">
        <w:t xml:space="preserve">PRS </w:t>
      </w:r>
      <w:r w:rsidR="00B47658">
        <w:t>parameters</w:t>
      </w:r>
      <w:r w:rsidR="00A363B6" w:rsidRPr="00C12C39">
        <w:t xml:space="preserve"> from </w:t>
      </w:r>
      <w:r w:rsidR="002A64F3" w:rsidRPr="00C12C39">
        <w:t>reference cell and neighbour cell should be used</w:t>
      </w:r>
      <w:r w:rsidR="00C571FB" w:rsidRPr="00C12C39">
        <w:t>.</w:t>
      </w:r>
      <w:r w:rsidR="002F27A1" w:rsidRPr="00C12C39">
        <w:t xml:space="preserve"> In addition, the PRS resources from reference cell and neighbour cell may be configured with different SCS </w:t>
      </w:r>
      <w:r w:rsidR="005F1B0E">
        <w:t xml:space="preserve">values </w:t>
      </w:r>
      <w:r w:rsidR="002F27A1" w:rsidRPr="00C12C39">
        <w:t>or FR range</w:t>
      </w:r>
      <w:r w:rsidR="002441BB">
        <w:t>s</w:t>
      </w:r>
      <w:r w:rsidR="002F27A1" w:rsidRPr="00C12C39">
        <w:t>.</w:t>
      </w:r>
      <w:r w:rsidR="006118CF" w:rsidRPr="00C12C39">
        <w:t xml:space="preserve"> If such scenarios are valid, PRS-RSTD accuracy requirements should be </w:t>
      </w:r>
      <w:r w:rsidR="004A54E4" w:rsidRPr="00C12C39">
        <w:t>updated and the corresponding draft CR is provided in [</w:t>
      </w:r>
      <w:r w:rsidR="00901BB8" w:rsidRPr="00C12C39">
        <w:t>4</w:t>
      </w:r>
      <w:r w:rsidR="004A54E4" w:rsidRPr="00C12C39">
        <w:t>].</w:t>
      </w:r>
      <w:r w:rsidR="006118CF" w:rsidRPr="00C12C39">
        <w:t xml:space="preserve"> </w:t>
      </w:r>
      <w:r w:rsidR="00E76A1E" w:rsidRPr="00C12C39">
        <w:t>For PRS SCS, one note similar as PRS bandwidth and repetition factor could be added. For FR range,</w:t>
      </w:r>
      <w:r w:rsidR="00901BB8" w:rsidRPr="00C12C39">
        <w:t xml:space="preserve"> the applicability rules </w:t>
      </w:r>
      <w:r w:rsidR="003B106B" w:rsidRPr="00C12C39">
        <w:t xml:space="preserve">of accuracy </w:t>
      </w:r>
      <w:r w:rsidR="00A62587" w:rsidRPr="00C12C39">
        <w:t>tables</w:t>
      </w:r>
      <w:r w:rsidR="003B106B" w:rsidRPr="00C12C39">
        <w:t xml:space="preserve"> </w:t>
      </w:r>
      <w:r w:rsidR="00901BB8" w:rsidRPr="00C12C39">
        <w:t xml:space="preserve">are updated </w:t>
      </w:r>
      <w:r w:rsidR="00A5460C" w:rsidRPr="00C12C39">
        <w:t>as below:</w:t>
      </w:r>
    </w:p>
    <w:p w14:paraId="5EFD9743" w14:textId="7D363AE5" w:rsidR="00785505" w:rsidRPr="00C12C39" w:rsidRDefault="00A5460C" w:rsidP="003D7BE5">
      <w:pPr>
        <w:pStyle w:val="afff1"/>
        <w:numPr>
          <w:ilvl w:val="0"/>
          <w:numId w:val="45"/>
        </w:numPr>
        <w:spacing w:afterLines="50" w:after="120"/>
        <w:ind w:firstLineChars="0"/>
        <w:rPr>
          <w:rFonts w:ascii="Times New Roman" w:hAnsi="Times New Roman"/>
          <w:kern w:val="0"/>
          <w:sz w:val="20"/>
          <w:szCs w:val="20"/>
          <w:lang w:val="en-GB" w:eastAsia="zh-CN"/>
        </w:rPr>
      </w:pPr>
      <w:r w:rsidRPr="00C12C39">
        <w:rPr>
          <w:rFonts w:ascii="Times New Roman" w:hAnsi="Times New Roman"/>
          <w:kern w:val="0"/>
          <w:sz w:val="20"/>
          <w:szCs w:val="20"/>
          <w:lang w:val="en-GB" w:eastAsia="zh-CN"/>
        </w:rPr>
        <w:t>When the PRS resources of both reference cell and neighbor cell are in FR2, t</w:t>
      </w:r>
      <w:r w:rsidR="00901BB8" w:rsidRPr="00C12C39">
        <w:rPr>
          <w:rFonts w:ascii="Times New Roman" w:hAnsi="Times New Roman"/>
          <w:kern w:val="0"/>
          <w:sz w:val="20"/>
          <w:szCs w:val="20"/>
          <w:lang w:val="en-GB" w:eastAsia="zh-CN"/>
        </w:rPr>
        <w:t xml:space="preserve">he accuracy </w:t>
      </w:r>
      <w:r w:rsidRPr="00C12C39">
        <w:rPr>
          <w:rFonts w:ascii="Times New Roman" w:hAnsi="Times New Roman"/>
          <w:kern w:val="0"/>
          <w:sz w:val="20"/>
          <w:szCs w:val="20"/>
          <w:lang w:val="en-GB" w:eastAsia="zh-CN"/>
        </w:rPr>
        <w:t xml:space="preserve">requirements </w:t>
      </w:r>
      <w:r w:rsidR="00901BB8" w:rsidRPr="00C12C39">
        <w:rPr>
          <w:rFonts w:ascii="Times New Roman" w:hAnsi="Times New Roman"/>
          <w:kern w:val="0"/>
          <w:sz w:val="20"/>
          <w:szCs w:val="20"/>
          <w:lang w:val="en-GB" w:eastAsia="zh-CN"/>
        </w:rPr>
        <w:t>for FR</w:t>
      </w:r>
      <w:r w:rsidRPr="00C12C39">
        <w:rPr>
          <w:rFonts w:ascii="Times New Roman" w:hAnsi="Times New Roman"/>
          <w:kern w:val="0"/>
          <w:sz w:val="20"/>
          <w:szCs w:val="20"/>
          <w:lang w:val="en-GB" w:eastAsia="zh-CN"/>
        </w:rPr>
        <w:t>2</w:t>
      </w:r>
      <w:r w:rsidR="00901BB8" w:rsidRPr="00C12C39">
        <w:rPr>
          <w:rFonts w:ascii="Times New Roman" w:hAnsi="Times New Roman"/>
          <w:kern w:val="0"/>
          <w:sz w:val="20"/>
          <w:szCs w:val="20"/>
          <w:lang w:val="en-GB" w:eastAsia="zh-CN"/>
        </w:rPr>
        <w:t>, i.e. Table 10.1.23.2-2</w:t>
      </w:r>
      <w:r w:rsidRPr="00C12C39">
        <w:rPr>
          <w:rFonts w:ascii="Times New Roman" w:hAnsi="Times New Roman"/>
          <w:kern w:val="0"/>
          <w:sz w:val="20"/>
          <w:szCs w:val="20"/>
          <w:lang w:val="en-GB" w:eastAsia="zh-CN"/>
        </w:rPr>
        <w:t>,</w:t>
      </w:r>
      <w:r w:rsidR="00901BB8" w:rsidRPr="00C12C39">
        <w:rPr>
          <w:rFonts w:ascii="Times New Roman" w:hAnsi="Times New Roman"/>
          <w:kern w:val="0"/>
          <w:sz w:val="20"/>
          <w:szCs w:val="20"/>
          <w:lang w:val="en-GB" w:eastAsia="zh-CN"/>
        </w:rPr>
        <w:t xml:space="preserve"> should be fulfil</w:t>
      </w:r>
      <w:r w:rsidR="004F179C" w:rsidRPr="00C12C39">
        <w:rPr>
          <w:rFonts w:ascii="Times New Roman" w:hAnsi="Times New Roman"/>
          <w:kern w:val="0"/>
          <w:sz w:val="20"/>
          <w:szCs w:val="20"/>
          <w:lang w:val="en-GB" w:eastAsia="zh-CN"/>
        </w:rPr>
        <w:t>led</w:t>
      </w:r>
      <w:r w:rsidRPr="00C12C39">
        <w:rPr>
          <w:rFonts w:ascii="Times New Roman" w:hAnsi="Times New Roman"/>
          <w:kern w:val="0"/>
          <w:sz w:val="20"/>
          <w:szCs w:val="20"/>
          <w:lang w:val="en-GB" w:eastAsia="zh-CN"/>
        </w:rPr>
        <w:t>;</w:t>
      </w:r>
    </w:p>
    <w:p w14:paraId="18776F60" w14:textId="0766E1B5" w:rsidR="00A5460C" w:rsidRPr="00C12C39" w:rsidRDefault="00A5460C" w:rsidP="001F46E1">
      <w:pPr>
        <w:pStyle w:val="afff1"/>
        <w:numPr>
          <w:ilvl w:val="0"/>
          <w:numId w:val="45"/>
        </w:numPr>
        <w:spacing w:afterLines="50" w:after="120"/>
        <w:ind w:firstLineChars="0"/>
        <w:rPr>
          <w:rFonts w:ascii="Times New Roman" w:hAnsi="Times New Roman"/>
          <w:kern w:val="0"/>
          <w:sz w:val="20"/>
          <w:szCs w:val="20"/>
          <w:lang w:val="en-GB" w:eastAsia="zh-CN"/>
        </w:rPr>
      </w:pPr>
      <w:r w:rsidRPr="00C12C39">
        <w:rPr>
          <w:rFonts w:ascii="Times New Roman" w:hAnsi="Times New Roman"/>
          <w:kern w:val="0"/>
          <w:sz w:val="20"/>
          <w:szCs w:val="20"/>
          <w:lang w:val="en-GB" w:eastAsia="zh-CN"/>
        </w:rPr>
        <w:t xml:space="preserve">Otherwise, the accuracy requirements for FR1, i.e. Table 10.1.23.2-1, should be </w:t>
      </w:r>
      <w:r w:rsidR="004F179C" w:rsidRPr="00C12C39">
        <w:rPr>
          <w:rFonts w:ascii="Times New Roman" w:hAnsi="Times New Roman"/>
          <w:kern w:val="0"/>
          <w:sz w:val="20"/>
          <w:szCs w:val="20"/>
          <w:lang w:val="en-GB" w:eastAsia="zh-CN"/>
        </w:rPr>
        <w:t>fulfilled</w:t>
      </w:r>
      <w:r w:rsidRPr="00C12C39">
        <w:rPr>
          <w:rFonts w:ascii="Times New Roman" w:hAnsi="Times New Roman"/>
          <w:kern w:val="0"/>
          <w:sz w:val="20"/>
          <w:szCs w:val="20"/>
          <w:lang w:val="en-GB" w:eastAsia="zh-CN"/>
        </w:rPr>
        <w:t>;</w:t>
      </w:r>
    </w:p>
    <w:p w14:paraId="12414449" w14:textId="6370578C" w:rsidR="00C469C1" w:rsidRPr="00C12C39" w:rsidRDefault="003D7BE5" w:rsidP="003D7BE5">
      <w:pPr>
        <w:spacing w:afterLines="50" w:after="120"/>
        <w:jc w:val="both"/>
        <w:rPr>
          <w:b/>
        </w:rPr>
      </w:pPr>
      <w:r w:rsidRPr="00C12C39">
        <w:rPr>
          <w:b/>
        </w:rPr>
        <w:t>Observation</w:t>
      </w:r>
      <w:r w:rsidR="00C469C1" w:rsidRPr="00C12C39">
        <w:rPr>
          <w:b/>
        </w:rPr>
        <w:t xml:space="preserve"> </w:t>
      </w:r>
      <w:r w:rsidR="00AA520C" w:rsidRPr="00C12C39">
        <w:rPr>
          <w:b/>
        </w:rPr>
        <w:t>1</w:t>
      </w:r>
      <w:r w:rsidR="00C469C1" w:rsidRPr="00C12C39">
        <w:rPr>
          <w:b/>
        </w:rPr>
        <w:t>: The following scenarios should be considered when defining PRS-RSTD accuracy requirements:</w:t>
      </w:r>
    </w:p>
    <w:p w14:paraId="4EF2491D" w14:textId="2F250D9F" w:rsidR="000D4267" w:rsidRPr="00C12C39" w:rsidRDefault="00C469C1" w:rsidP="003D7BE5">
      <w:pPr>
        <w:pStyle w:val="afff1"/>
        <w:numPr>
          <w:ilvl w:val="0"/>
          <w:numId w:val="44"/>
        </w:numPr>
        <w:spacing w:afterLines="50" w:after="120"/>
        <w:ind w:firstLineChars="0"/>
        <w:rPr>
          <w:rFonts w:ascii="Times New Roman" w:hAnsi="Times New Roman"/>
          <w:b/>
          <w:sz w:val="20"/>
          <w:szCs w:val="20"/>
        </w:rPr>
      </w:pPr>
      <w:r w:rsidRPr="00C12C39">
        <w:rPr>
          <w:rFonts w:ascii="Times New Roman" w:hAnsi="Times New Roman"/>
          <w:b/>
          <w:sz w:val="20"/>
          <w:szCs w:val="20"/>
          <w:lang w:val="en-GB"/>
        </w:rPr>
        <w:t>The</w:t>
      </w:r>
      <w:r w:rsidR="000D4267" w:rsidRPr="00C12C39">
        <w:rPr>
          <w:rFonts w:ascii="Times New Roman" w:hAnsi="Times New Roman"/>
          <w:b/>
          <w:sz w:val="20"/>
          <w:szCs w:val="20"/>
          <w:lang w:val="en-GB"/>
        </w:rPr>
        <w:t xml:space="preserve"> PRS resources from reference cell and neighbour cell are configured with different SCS</w:t>
      </w:r>
      <w:r w:rsidR="004F179C" w:rsidRPr="00C12C39">
        <w:rPr>
          <w:rFonts w:ascii="Times New Roman" w:hAnsi="Times New Roman"/>
          <w:b/>
          <w:sz w:val="20"/>
          <w:szCs w:val="20"/>
          <w:lang w:val="en-GB"/>
        </w:rPr>
        <w:t>s.</w:t>
      </w:r>
    </w:p>
    <w:p w14:paraId="6F3DADEB" w14:textId="3B8847E1" w:rsidR="00C469C1" w:rsidRPr="00C12C39" w:rsidRDefault="000D4267" w:rsidP="003D7BE5">
      <w:pPr>
        <w:pStyle w:val="afff1"/>
        <w:numPr>
          <w:ilvl w:val="0"/>
          <w:numId w:val="44"/>
        </w:numPr>
        <w:spacing w:afterLines="50" w:after="120"/>
        <w:ind w:firstLineChars="0"/>
        <w:rPr>
          <w:rFonts w:ascii="Times New Roman" w:hAnsi="Times New Roman"/>
          <w:b/>
          <w:sz w:val="20"/>
          <w:szCs w:val="20"/>
        </w:rPr>
      </w:pPr>
      <w:r w:rsidRPr="00C12C39">
        <w:rPr>
          <w:rFonts w:ascii="Times New Roman" w:hAnsi="Times New Roman"/>
          <w:b/>
          <w:sz w:val="20"/>
          <w:szCs w:val="20"/>
        </w:rPr>
        <w:t xml:space="preserve">The PRS resources from reference cell and </w:t>
      </w:r>
      <w:r w:rsidRPr="00C12C39">
        <w:rPr>
          <w:rFonts w:ascii="Times New Roman" w:hAnsi="Times New Roman"/>
          <w:b/>
          <w:sz w:val="20"/>
          <w:szCs w:val="20"/>
          <w:lang w:val="en-GB"/>
        </w:rPr>
        <w:t xml:space="preserve">neighbour </w:t>
      </w:r>
      <w:r w:rsidRPr="00C12C39">
        <w:rPr>
          <w:rFonts w:ascii="Times New Roman" w:hAnsi="Times New Roman"/>
          <w:b/>
          <w:sz w:val="20"/>
          <w:szCs w:val="20"/>
        </w:rPr>
        <w:t>cell are configured in different FR ranges</w:t>
      </w:r>
      <w:r w:rsidR="004F179C" w:rsidRPr="00C12C39">
        <w:rPr>
          <w:rFonts w:ascii="Times New Roman" w:hAnsi="Times New Roman"/>
          <w:b/>
          <w:sz w:val="20"/>
          <w:szCs w:val="20"/>
        </w:rPr>
        <w:t>.</w:t>
      </w:r>
    </w:p>
    <w:p w14:paraId="4C893D05" w14:textId="4197F0CD" w:rsidR="00F40DB6" w:rsidRPr="00C12C39" w:rsidRDefault="003D7BE5" w:rsidP="003D7BE5">
      <w:pPr>
        <w:spacing w:afterLines="50" w:after="120"/>
        <w:rPr>
          <w:b/>
        </w:rPr>
      </w:pPr>
      <w:r w:rsidRPr="00C12C39">
        <w:rPr>
          <w:rFonts w:hint="eastAsia"/>
          <w:b/>
        </w:rPr>
        <w:t>P</w:t>
      </w:r>
      <w:r w:rsidRPr="00C12C39">
        <w:rPr>
          <w:b/>
        </w:rPr>
        <w:t xml:space="preserve">roposal </w:t>
      </w:r>
      <w:r w:rsidR="00413AE9" w:rsidRPr="00C12C39">
        <w:rPr>
          <w:b/>
        </w:rPr>
        <w:t>5</w:t>
      </w:r>
      <w:r w:rsidRPr="00C12C39">
        <w:rPr>
          <w:b/>
        </w:rPr>
        <w:t xml:space="preserve">: For </w:t>
      </w:r>
      <w:r w:rsidR="00F47FA5" w:rsidRPr="00C12C39">
        <w:rPr>
          <w:b/>
        </w:rPr>
        <w:t xml:space="preserve">RSTD </w:t>
      </w:r>
      <w:r w:rsidR="00D16557">
        <w:rPr>
          <w:b/>
        </w:rPr>
        <w:t>measured</w:t>
      </w:r>
      <w:r w:rsidR="00F47FA5" w:rsidRPr="00C12C39">
        <w:rPr>
          <w:b/>
        </w:rPr>
        <w:t xml:space="preserve"> with PRS resources with different SCSs</w:t>
      </w:r>
      <w:r w:rsidRPr="00C12C39">
        <w:rPr>
          <w:b/>
        </w:rPr>
        <w:t xml:space="preserve">, UE follows the accuracy requirements for </w:t>
      </w:r>
      <w:r w:rsidR="00F47FA5" w:rsidRPr="00C12C39">
        <w:rPr>
          <w:b/>
        </w:rPr>
        <w:t>the smaller SCS.</w:t>
      </w:r>
    </w:p>
    <w:p w14:paraId="3BE90323" w14:textId="7C9342E3" w:rsidR="00F47FA5" w:rsidRPr="00C12C39" w:rsidRDefault="00F47FA5" w:rsidP="003D7BE5">
      <w:pPr>
        <w:spacing w:afterLines="50" w:after="120"/>
        <w:rPr>
          <w:b/>
        </w:rPr>
      </w:pPr>
      <w:r w:rsidRPr="00C12C39">
        <w:rPr>
          <w:rFonts w:hint="eastAsia"/>
          <w:b/>
        </w:rPr>
        <w:t>P</w:t>
      </w:r>
      <w:r w:rsidRPr="00C12C39">
        <w:rPr>
          <w:b/>
        </w:rPr>
        <w:t xml:space="preserve">roposal 6: For RSTD </w:t>
      </w:r>
      <w:r w:rsidR="00D16557">
        <w:rPr>
          <w:b/>
        </w:rPr>
        <w:t>measured</w:t>
      </w:r>
      <w:r w:rsidR="00D16557" w:rsidRPr="00C12C39">
        <w:rPr>
          <w:b/>
        </w:rPr>
        <w:t xml:space="preserve"> </w:t>
      </w:r>
      <w:r w:rsidRPr="00C12C39">
        <w:rPr>
          <w:b/>
        </w:rPr>
        <w:t>with PRS resources in different FR ranges, UE follows the accuracy requirements for FR1.</w:t>
      </w:r>
    </w:p>
    <w:p w14:paraId="003B278C" w14:textId="77777777" w:rsidR="00A33E8E" w:rsidRDefault="00A33E8E" w:rsidP="003D7BE5">
      <w:pPr>
        <w:pStyle w:val="1"/>
        <w:spacing w:before="0" w:afterLines="50" w:after="120"/>
        <w:rPr>
          <w:rFonts w:eastAsia="宋体"/>
          <w:lang w:eastAsia="zh-CN"/>
        </w:rPr>
      </w:pPr>
      <w:r>
        <w:rPr>
          <w:rFonts w:eastAsia="宋体" w:hint="eastAsia"/>
          <w:lang w:eastAsia="zh-CN"/>
        </w:rPr>
        <w:t>Conclusion</w:t>
      </w:r>
    </w:p>
    <w:p w14:paraId="4B3DA39E" w14:textId="5FD119A9" w:rsidR="003459F8" w:rsidRDefault="006659D8" w:rsidP="003D7BE5">
      <w:pPr>
        <w:spacing w:afterLines="50" w:after="120"/>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w:t>
      </w:r>
      <w:r w:rsidR="006E31D3">
        <w:rPr>
          <w:rFonts w:cstheme="minorHAnsi"/>
        </w:rPr>
        <w:t>considerations on</w:t>
      </w:r>
      <w:r w:rsidR="00007F97">
        <w:rPr>
          <w:rFonts w:cstheme="minorHAnsi"/>
        </w:rPr>
        <w:t xml:space="preserve"> </w:t>
      </w:r>
      <w:r w:rsidR="006E31D3">
        <w:rPr>
          <w:rFonts w:cstheme="minorHAnsi"/>
        </w:rPr>
        <w:t>PRS</w:t>
      </w:r>
      <w:r w:rsidR="00431158">
        <w:rPr>
          <w:rFonts w:cstheme="minorHAnsi"/>
        </w:rPr>
        <w:t>-</w:t>
      </w:r>
      <w:r w:rsidR="006E31D3">
        <w:rPr>
          <w:rFonts w:cstheme="minorHAnsi"/>
        </w:rPr>
        <w:t xml:space="preserve">RSTD accuracy requirements </w:t>
      </w:r>
      <w:r w:rsidR="003459F8" w:rsidRPr="00645EE9">
        <w:rPr>
          <w:rFonts w:cstheme="minorHAnsi"/>
        </w:rPr>
        <w:t>and the following</w:t>
      </w:r>
      <w:r w:rsidR="00007F97">
        <w:rPr>
          <w:rFonts w:cstheme="minorHAnsi"/>
        </w:rPr>
        <w:t xml:space="preserve"> </w:t>
      </w:r>
      <w:r w:rsidR="006E31D3">
        <w:rPr>
          <w:rFonts w:cstheme="minorHAnsi"/>
        </w:rPr>
        <w:t>proposals:</w:t>
      </w:r>
    </w:p>
    <w:p w14:paraId="028A209F" w14:textId="77777777" w:rsidR="00935825" w:rsidRPr="00C12C39" w:rsidRDefault="00935825" w:rsidP="00935825">
      <w:pPr>
        <w:spacing w:afterLines="50" w:after="120"/>
        <w:jc w:val="both"/>
        <w:rPr>
          <w:b/>
        </w:rPr>
      </w:pPr>
      <w:r w:rsidRPr="00C12C39">
        <w:rPr>
          <w:b/>
        </w:rPr>
        <w:t>Proposal 1: Define single set of requirements for AWGN and fading conditions.</w:t>
      </w:r>
    </w:p>
    <w:p w14:paraId="0812346E" w14:textId="202A63AE" w:rsidR="00935825" w:rsidRDefault="00935825" w:rsidP="00935825">
      <w:pPr>
        <w:spacing w:afterLines="50" w:after="120"/>
        <w:jc w:val="both"/>
        <w:rPr>
          <w:b/>
        </w:rPr>
      </w:pPr>
      <w:r w:rsidRPr="00C12C39">
        <w:rPr>
          <w:b/>
        </w:rPr>
        <w:t xml:space="preserve">Proposal </w:t>
      </w:r>
      <w:r>
        <w:rPr>
          <w:b/>
        </w:rPr>
        <w:t>2</w:t>
      </w:r>
      <w:r w:rsidRPr="00C12C39">
        <w:rPr>
          <w:b/>
        </w:rPr>
        <w:t>: Do not define test cases for fading conditions in FR1.</w:t>
      </w:r>
    </w:p>
    <w:p w14:paraId="266C932B" w14:textId="77777777" w:rsidR="001F3191" w:rsidRPr="00C12C39" w:rsidRDefault="001F3191" w:rsidP="001F3191">
      <w:pPr>
        <w:spacing w:afterLines="50" w:after="120"/>
        <w:jc w:val="both"/>
        <w:rPr>
          <w:b/>
        </w:rPr>
      </w:pPr>
      <w:r w:rsidRPr="00C12C39">
        <w:rPr>
          <w:b/>
        </w:rPr>
        <w:t xml:space="preserve">Proposal 3: The number of “1” in </w:t>
      </w:r>
      <w:r w:rsidRPr="00C12C39">
        <w:rPr>
          <w:b/>
          <w:i/>
        </w:rPr>
        <w:t>MutingPattern-r16</w:t>
      </w:r>
      <w:r w:rsidRPr="00C12C39">
        <w:rPr>
          <w:b/>
        </w:rPr>
        <w:t xml:space="preserve"> for </w:t>
      </w:r>
      <w:r w:rsidRPr="00C12C39">
        <w:rPr>
          <w:b/>
          <w:i/>
        </w:rPr>
        <w:t>mutingOption2-r16</w:t>
      </w:r>
      <w:r w:rsidRPr="00C12C39">
        <w:rPr>
          <w:b/>
        </w:rPr>
        <w:t xml:space="preserve"> should be used to calculate PRS resource repetition factor for RSTD accuracy.</w:t>
      </w:r>
    </w:p>
    <w:p w14:paraId="2E5694B7" w14:textId="77777777" w:rsidR="001F3191" w:rsidRPr="00C12C39" w:rsidRDefault="001F3191" w:rsidP="001F3191">
      <w:pPr>
        <w:spacing w:afterLines="50" w:after="120"/>
        <w:jc w:val="both"/>
        <w:rPr>
          <w:b/>
        </w:rPr>
      </w:pPr>
      <w:r w:rsidRPr="00C12C39">
        <w:rPr>
          <w:b/>
        </w:rPr>
        <w:t>Proposal 4: Discuss whether and how to calculate PRS resource repetition factor for RSTD accuracy when partial PRS resource repetitions are within MG.</w:t>
      </w:r>
    </w:p>
    <w:p w14:paraId="632F4522" w14:textId="77777777" w:rsidR="00943324" w:rsidRPr="00C12C39" w:rsidRDefault="00943324" w:rsidP="00943324">
      <w:pPr>
        <w:spacing w:afterLines="50" w:after="120"/>
        <w:rPr>
          <w:b/>
        </w:rPr>
      </w:pPr>
      <w:r w:rsidRPr="00C12C39">
        <w:rPr>
          <w:rFonts w:hint="eastAsia"/>
          <w:b/>
        </w:rPr>
        <w:t>P</w:t>
      </w:r>
      <w:r w:rsidRPr="00C12C39">
        <w:rPr>
          <w:b/>
        </w:rPr>
        <w:t xml:space="preserve">roposal 5: For RSTD </w:t>
      </w:r>
      <w:r>
        <w:rPr>
          <w:b/>
        </w:rPr>
        <w:t>measured</w:t>
      </w:r>
      <w:r w:rsidRPr="00C12C39">
        <w:rPr>
          <w:b/>
        </w:rPr>
        <w:t xml:space="preserve"> with PRS resources with different SCSs, UE follows the accuracy requirements for the smaller SCS.</w:t>
      </w:r>
    </w:p>
    <w:p w14:paraId="277C0358" w14:textId="77777777" w:rsidR="00943324" w:rsidRPr="00C12C39" w:rsidRDefault="00943324" w:rsidP="00943324">
      <w:pPr>
        <w:spacing w:afterLines="50" w:after="120"/>
        <w:rPr>
          <w:b/>
        </w:rPr>
      </w:pPr>
      <w:r w:rsidRPr="00C12C39">
        <w:rPr>
          <w:rFonts w:hint="eastAsia"/>
          <w:b/>
        </w:rPr>
        <w:t>P</w:t>
      </w:r>
      <w:r w:rsidRPr="00C12C39">
        <w:rPr>
          <w:b/>
        </w:rPr>
        <w:t xml:space="preserve">roposal 6: For RSTD </w:t>
      </w:r>
      <w:r>
        <w:rPr>
          <w:b/>
        </w:rPr>
        <w:t>measured</w:t>
      </w:r>
      <w:r w:rsidRPr="00C12C39">
        <w:rPr>
          <w:b/>
        </w:rPr>
        <w:t xml:space="preserve"> with PRS resources in different FR ranges, UE follows the accuracy requirements for FR1.</w:t>
      </w:r>
    </w:p>
    <w:p w14:paraId="2FF19E8A" w14:textId="77777777" w:rsidR="00262957" w:rsidRPr="00C12C39" w:rsidRDefault="00262957" w:rsidP="00262957">
      <w:pPr>
        <w:spacing w:afterLines="50" w:after="120"/>
        <w:jc w:val="both"/>
        <w:rPr>
          <w:b/>
        </w:rPr>
      </w:pPr>
      <w:r w:rsidRPr="00C12C39">
        <w:rPr>
          <w:b/>
        </w:rPr>
        <w:t>Observation 1: The following scenarios should be considered when defining PRS-RSTD accuracy requirements:</w:t>
      </w:r>
    </w:p>
    <w:p w14:paraId="635BE2CE" w14:textId="77777777" w:rsidR="00262957" w:rsidRPr="00C12C39" w:rsidRDefault="00262957" w:rsidP="00262957">
      <w:pPr>
        <w:pStyle w:val="afff1"/>
        <w:numPr>
          <w:ilvl w:val="0"/>
          <w:numId w:val="44"/>
        </w:numPr>
        <w:spacing w:afterLines="50" w:after="120"/>
        <w:ind w:firstLineChars="0"/>
        <w:rPr>
          <w:rFonts w:ascii="Times New Roman" w:hAnsi="Times New Roman"/>
          <w:b/>
          <w:sz w:val="20"/>
          <w:szCs w:val="20"/>
        </w:rPr>
      </w:pPr>
      <w:r w:rsidRPr="00C12C39">
        <w:rPr>
          <w:rFonts w:ascii="Times New Roman" w:hAnsi="Times New Roman"/>
          <w:b/>
          <w:sz w:val="20"/>
          <w:szCs w:val="20"/>
          <w:lang w:val="en-GB"/>
        </w:rPr>
        <w:t>The PRS resources from reference cell and neighbour cell are configured with different SCSs.</w:t>
      </w:r>
    </w:p>
    <w:p w14:paraId="688420F7" w14:textId="0C8BA8F2" w:rsidR="00262957" w:rsidRPr="00262957" w:rsidRDefault="00262957" w:rsidP="001F3191">
      <w:pPr>
        <w:pStyle w:val="afff1"/>
        <w:numPr>
          <w:ilvl w:val="0"/>
          <w:numId w:val="44"/>
        </w:numPr>
        <w:spacing w:afterLines="50" w:after="120"/>
        <w:ind w:firstLineChars="0"/>
        <w:rPr>
          <w:rFonts w:ascii="Times New Roman" w:hAnsi="Times New Roman"/>
          <w:b/>
          <w:sz w:val="20"/>
          <w:szCs w:val="20"/>
        </w:rPr>
      </w:pPr>
      <w:r w:rsidRPr="00C12C39">
        <w:rPr>
          <w:rFonts w:ascii="Times New Roman" w:hAnsi="Times New Roman"/>
          <w:b/>
          <w:sz w:val="20"/>
          <w:szCs w:val="20"/>
        </w:rPr>
        <w:t xml:space="preserve">The PRS resources from reference cell and </w:t>
      </w:r>
      <w:r w:rsidRPr="00C12C39">
        <w:rPr>
          <w:rFonts w:ascii="Times New Roman" w:hAnsi="Times New Roman"/>
          <w:b/>
          <w:sz w:val="20"/>
          <w:szCs w:val="20"/>
          <w:lang w:val="en-GB"/>
        </w:rPr>
        <w:t xml:space="preserve">neighbour </w:t>
      </w:r>
      <w:r w:rsidRPr="00C12C39">
        <w:rPr>
          <w:rFonts w:ascii="Times New Roman" w:hAnsi="Times New Roman"/>
          <w:b/>
          <w:sz w:val="20"/>
          <w:szCs w:val="20"/>
        </w:rPr>
        <w:t>cell are configured in different FR ranges.</w:t>
      </w:r>
    </w:p>
    <w:p w14:paraId="1D20D75B" w14:textId="77777777" w:rsidR="00B22DA6" w:rsidRDefault="00B22DA6" w:rsidP="003D7BE5">
      <w:pPr>
        <w:pStyle w:val="1"/>
        <w:numPr>
          <w:ilvl w:val="0"/>
          <w:numId w:val="0"/>
        </w:numPr>
        <w:spacing w:before="0" w:afterLines="50" w:after="120"/>
        <w:rPr>
          <w:rFonts w:eastAsia="宋体"/>
          <w:lang w:eastAsia="zh-CN"/>
        </w:rPr>
      </w:pPr>
      <w:r>
        <w:t>References</w:t>
      </w:r>
    </w:p>
    <w:p w14:paraId="0FF26CD1" w14:textId="22B3E3E0" w:rsidR="004E7822" w:rsidRDefault="00DC0423" w:rsidP="003D7BE5">
      <w:pPr>
        <w:numPr>
          <w:ilvl w:val="0"/>
          <w:numId w:val="10"/>
        </w:numPr>
        <w:overflowPunct/>
        <w:autoSpaceDE/>
        <w:autoSpaceDN/>
        <w:adjustRightInd/>
        <w:spacing w:afterLines="50" w:after="120"/>
        <w:textAlignment w:val="auto"/>
        <w:rPr>
          <w:lang w:val="en-US" w:eastAsia="ja-JP"/>
        </w:rPr>
      </w:pPr>
      <w:r>
        <w:rPr>
          <w:lang w:val="en-US"/>
        </w:rPr>
        <w:t>RAN4 #9</w:t>
      </w:r>
      <w:r w:rsidR="00157A06">
        <w:rPr>
          <w:lang w:val="en-US"/>
        </w:rPr>
        <w:t>8</w:t>
      </w:r>
      <w:r w:rsidR="00EA17C1">
        <w:rPr>
          <w:lang w:val="en-US"/>
        </w:rPr>
        <w:t>-</w:t>
      </w:r>
      <w:r w:rsidR="007F45A1">
        <w:rPr>
          <w:lang w:val="en-US"/>
        </w:rPr>
        <w:t>bis-</w:t>
      </w:r>
      <w:r>
        <w:rPr>
          <w:lang w:val="en-US"/>
        </w:rPr>
        <w:t xml:space="preserve">e </w:t>
      </w:r>
      <w:r w:rsidR="004E7822">
        <w:rPr>
          <w:lang w:val="en-US"/>
        </w:rPr>
        <w:t xml:space="preserve">Chairman's Notes </w:t>
      </w:r>
    </w:p>
    <w:p w14:paraId="140385B1" w14:textId="3955B88B" w:rsidR="00037740" w:rsidRDefault="00037740" w:rsidP="003D7BE5">
      <w:pPr>
        <w:numPr>
          <w:ilvl w:val="0"/>
          <w:numId w:val="10"/>
        </w:numPr>
        <w:overflowPunct/>
        <w:autoSpaceDE/>
        <w:autoSpaceDN/>
        <w:adjustRightInd/>
        <w:spacing w:afterLines="50" w:after="120"/>
        <w:textAlignment w:val="auto"/>
        <w:rPr>
          <w:lang w:val="en-US" w:eastAsia="ja-JP"/>
        </w:rPr>
      </w:pPr>
      <w:r>
        <w:rPr>
          <w:rFonts w:eastAsiaTheme="minorEastAsia"/>
          <w:lang w:val="en-US"/>
        </w:rPr>
        <w:t>R4-210</w:t>
      </w:r>
      <w:r w:rsidR="003810E6">
        <w:rPr>
          <w:rFonts w:eastAsiaTheme="minorEastAsia"/>
          <w:lang w:val="en-US"/>
        </w:rPr>
        <w:t>5750</w:t>
      </w:r>
      <w:r>
        <w:rPr>
          <w:rFonts w:eastAsiaTheme="minorEastAsia"/>
          <w:lang w:val="en-US"/>
        </w:rPr>
        <w:t xml:space="preserve">, </w:t>
      </w:r>
      <w:r w:rsidRPr="00113C48">
        <w:t>“</w:t>
      </w:r>
      <w:r>
        <w:t>WF on NR Positioning Performance</w:t>
      </w:r>
      <w:r w:rsidRPr="00220B8E">
        <w:t xml:space="preserve"> </w:t>
      </w:r>
      <w:r>
        <w:t>Requirements</w:t>
      </w:r>
      <w:r w:rsidRPr="00113C48">
        <w:t>”</w:t>
      </w:r>
      <w:r w:rsidRPr="00113C48">
        <w:rPr>
          <w:rFonts w:hint="eastAsia"/>
        </w:rPr>
        <w:t>,</w:t>
      </w:r>
      <w:r>
        <w:rPr>
          <w:rFonts w:hint="eastAsia"/>
        </w:rPr>
        <w:t xml:space="preserve"> </w:t>
      </w:r>
      <w:r>
        <w:t>Intel</w:t>
      </w:r>
    </w:p>
    <w:p w14:paraId="4F2335BB" w14:textId="347F1B1C" w:rsidR="002D63B7" w:rsidRPr="00432B84" w:rsidRDefault="004A54E4" w:rsidP="003D7BE5">
      <w:pPr>
        <w:numPr>
          <w:ilvl w:val="0"/>
          <w:numId w:val="10"/>
        </w:numPr>
        <w:overflowPunct/>
        <w:autoSpaceDE/>
        <w:autoSpaceDN/>
        <w:adjustRightInd/>
        <w:spacing w:afterLines="50" w:after="120"/>
        <w:textAlignment w:val="auto"/>
        <w:rPr>
          <w:lang w:val="en-US" w:eastAsia="ja-JP"/>
        </w:rPr>
      </w:pPr>
      <w:r>
        <w:rPr>
          <w:rFonts w:eastAsiaTheme="minorEastAsia"/>
          <w:lang w:val="en-US"/>
        </w:rPr>
        <w:t xml:space="preserve">R4-2105843, </w:t>
      </w:r>
      <w:r w:rsidRPr="00113C48">
        <w:t>“</w:t>
      </w:r>
      <w:r>
        <w:t>draft CR to introduce accuracy requirements for RSTD measurement</w:t>
      </w:r>
      <w:r w:rsidRPr="00113C48">
        <w:t>”</w:t>
      </w:r>
      <w:r w:rsidRPr="00113C48">
        <w:rPr>
          <w:rFonts w:hint="eastAsia"/>
        </w:rPr>
        <w:t>,</w:t>
      </w:r>
      <w:r>
        <w:rPr>
          <w:rFonts w:hint="eastAsia"/>
        </w:rPr>
        <w:t xml:space="preserve"> </w:t>
      </w:r>
      <w:r w:rsidRPr="004A54E4">
        <w:t xml:space="preserve">Huawei, </w:t>
      </w:r>
      <w:proofErr w:type="spellStart"/>
      <w:r w:rsidRPr="004A54E4">
        <w:t>HiSilicon</w:t>
      </w:r>
      <w:proofErr w:type="spellEnd"/>
    </w:p>
    <w:p w14:paraId="582E9C45" w14:textId="638A165B" w:rsidR="00432B84" w:rsidRPr="00E24C7E" w:rsidRDefault="00432B84" w:rsidP="003D7BE5">
      <w:pPr>
        <w:numPr>
          <w:ilvl w:val="0"/>
          <w:numId w:val="10"/>
        </w:numPr>
        <w:overflowPunct/>
        <w:autoSpaceDE/>
        <w:autoSpaceDN/>
        <w:adjustRightInd/>
        <w:spacing w:afterLines="50" w:after="120"/>
        <w:textAlignment w:val="auto"/>
        <w:rPr>
          <w:lang w:val="en-US" w:eastAsia="ja-JP"/>
        </w:rPr>
      </w:pPr>
      <w:r w:rsidRPr="00E24C7E">
        <w:rPr>
          <w:rFonts w:eastAsiaTheme="minorEastAsia"/>
          <w:lang w:val="en-US"/>
        </w:rPr>
        <w:t>R4-</w:t>
      </w:r>
      <w:r w:rsidR="00E24C7E" w:rsidRPr="00E24C7E">
        <w:rPr>
          <w:rFonts w:eastAsiaTheme="minorEastAsia"/>
          <w:lang w:val="en-US"/>
        </w:rPr>
        <w:t>2110126</w:t>
      </w:r>
      <w:r w:rsidRPr="00E24C7E">
        <w:rPr>
          <w:rFonts w:eastAsiaTheme="minorEastAsia"/>
          <w:lang w:val="en-US"/>
        </w:rPr>
        <w:t xml:space="preserve">, </w:t>
      </w:r>
      <w:r w:rsidRPr="00E24C7E">
        <w:t>“draft CR to introduce accuracy requirements for RSTD measurement”</w:t>
      </w:r>
      <w:r w:rsidRPr="00E24C7E">
        <w:rPr>
          <w:rFonts w:hint="eastAsia"/>
        </w:rPr>
        <w:t xml:space="preserve">, </w:t>
      </w:r>
      <w:r w:rsidRPr="00E24C7E">
        <w:t>OPPO</w:t>
      </w:r>
      <w:bookmarkStart w:id="4" w:name="_GoBack"/>
      <w:bookmarkEnd w:id="4"/>
    </w:p>
    <w:p w14:paraId="0B3FD578" w14:textId="77777777" w:rsidR="00432B84" w:rsidRPr="00493DE6" w:rsidRDefault="00432B84" w:rsidP="003D7BE5">
      <w:pPr>
        <w:overflowPunct/>
        <w:autoSpaceDE/>
        <w:autoSpaceDN/>
        <w:adjustRightInd/>
        <w:spacing w:afterLines="50" w:after="120"/>
        <w:textAlignment w:val="auto"/>
        <w:rPr>
          <w:lang w:val="en-US" w:eastAsia="ja-JP"/>
        </w:rPr>
      </w:pPr>
    </w:p>
    <w:sectPr w:rsidR="00432B84" w:rsidRPr="00493DE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8C5BC" w14:textId="77777777" w:rsidR="00E70D83" w:rsidRDefault="00E70D83" w:rsidP="0052762B">
      <w:r>
        <w:separator/>
      </w:r>
    </w:p>
  </w:endnote>
  <w:endnote w:type="continuationSeparator" w:id="0">
    <w:p w14:paraId="2EFCA2AF" w14:textId="77777777" w:rsidR="00E70D83" w:rsidRDefault="00E70D8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77506" w14:textId="77777777" w:rsidR="00E70D83" w:rsidRDefault="00E70D83" w:rsidP="0052762B">
      <w:r>
        <w:separator/>
      </w:r>
    </w:p>
  </w:footnote>
  <w:footnote w:type="continuationSeparator" w:id="0">
    <w:p w14:paraId="049A57D2" w14:textId="77777777" w:rsidR="00E70D83" w:rsidRDefault="00E70D8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90579D"/>
    <w:multiLevelType w:val="hybridMultilevel"/>
    <w:tmpl w:val="ECA292E8"/>
    <w:lvl w:ilvl="0" w:tplc="5D22517E">
      <w:start w:val="1"/>
      <w:numFmt w:val="bullet"/>
      <w:lvlText w:val="•"/>
      <w:lvlJc w:val="left"/>
      <w:pPr>
        <w:tabs>
          <w:tab w:val="num" w:pos="360"/>
        </w:tabs>
        <w:ind w:left="360" w:hanging="360"/>
      </w:pPr>
      <w:rPr>
        <w:rFonts w:ascii="Arial" w:hAnsi="Arial" w:hint="default"/>
      </w:rPr>
    </w:lvl>
    <w:lvl w:ilvl="1" w:tplc="BE706680">
      <w:numFmt w:val="bullet"/>
      <w:lvlText w:val="–"/>
      <w:lvlJc w:val="left"/>
      <w:pPr>
        <w:tabs>
          <w:tab w:val="num" w:pos="1080"/>
        </w:tabs>
        <w:ind w:left="1080" w:hanging="360"/>
      </w:pPr>
      <w:rPr>
        <w:rFonts w:ascii="Arial" w:hAnsi="Arial" w:hint="default"/>
      </w:rPr>
    </w:lvl>
    <w:lvl w:ilvl="2" w:tplc="AE883652">
      <w:numFmt w:val="bullet"/>
      <w:lvlText w:val="•"/>
      <w:lvlJc w:val="left"/>
      <w:pPr>
        <w:tabs>
          <w:tab w:val="num" w:pos="1800"/>
        </w:tabs>
        <w:ind w:left="1800" w:hanging="360"/>
      </w:pPr>
      <w:rPr>
        <w:rFonts w:ascii="Arial" w:hAnsi="Arial" w:hint="default"/>
      </w:rPr>
    </w:lvl>
    <w:lvl w:ilvl="3" w:tplc="3C3074FC" w:tentative="1">
      <w:start w:val="1"/>
      <w:numFmt w:val="bullet"/>
      <w:lvlText w:val="•"/>
      <w:lvlJc w:val="left"/>
      <w:pPr>
        <w:tabs>
          <w:tab w:val="num" w:pos="2520"/>
        </w:tabs>
        <w:ind w:left="2520" w:hanging="360"/>
      </w:pPr>
      <w:rPr>
        <w:rFonts w:ascii="Arial" w:hAnsi="Arial" w:hint="default"/>
      </w:rPr>
    </w:lvl>
    <w:lvl w:ilvl="4" w:tplc="55B4754C" w:tentative="1">
      <w:start w:val="1"/>
      <w:numFmt w:val="bullet"/>
      <w:lvlText w:val="•"/>
      <w:lvlJc w:val="left"/>
      <w:pPr>
        <w:tabs>
          <w:tab w:val="num" w:pos="3240"/>
        </w:tabs>
        <w:ind w:left="3240" w:hanging="360"/>
      </w:pPr>
      <w:rPr>
        <w:rFonts w:ascii="Arial" w:hAnsi="Arial" w:hint="default"/>
      </w:rPr>
    </w:lvl>
    <w:lvl w:ilvl="5" w:tplc="6D78F960" w:tentative="1">
      <w:start w:val="1"/>
      <w:numFmt w:val="bullet"/>
      <w:lvlText w:val="•"/>
      <w:lvlJc w:val="left"/>
      <w:pPr>
        <w:tabs>
          <w:tab w:val="num" w:pos="3960"/>
        </w:tabs>
        <w:ind w:left="3960" w:hanging="360"/>
      </w:pPr>
      <w:rPr>
        <w:rFonts w:ascii="Arial" w:hAnsi="Arial" w:hint="default"/>
      </w:rPr>
    </w:lvl>
    <w:lvl w:ilvl="6" w:tplc="8848C196" w:tentative="1">
      <w:start w:val="1"/>
      <w:numFmt w:val="bullet"/>
      <w:lvlText w:val="•"/>
      <w:lvlJc w:val="left"/>
      <w:pPr>
        <w:tabs>
          <w:tab w:val="num" w:pos="4680"/>
        </w:tabs>
        <w:ind w:left="4680" w:hanging="360"/>
      </w:pPr>
      <w:rPr>
        <w:rFonts w:ascii="Arial" w:hAnsi="Arial" w:hint="default"/>
      </w:rPr>
    </w:lvl>
    <w:lvl w:ilvl="7" w:tplc="38C2E748" w:tentative="1">
      <w:start w:val="1"/>
      <w:numFmt w:val="bullet"/>
      <w:lvlText w:val="•"/>
      <w:lvlJc w:val="left"/>
      <w:pPr>
        <w:tabs>
          <w:tab w:val="num" w:pos="5400"/>
        </w:tabs>
        <w:ind w:left="5400" w:hanging="360"/>
      </w:pPr>
      <w:rPr>
        <w:rFonts w:ascii="Arial" w:hAnsi="Arial" w:hint="default"/>
      </w:rPr>
    </w:lvl>
    <w:lvl w:ilvl="8" w:tplc="31CEF68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49"/>
        </w:tabs>
        <w:ind w:left="425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266B47"/>
    <w:multiLevelType w:val="hybridMultilevel"/>
    <w:tmpl w:val="BB48503E"/>
    <w:lvl w:ilvl="0" w:tplc="AB849048">
      <w:start w:val="1"/>
      <w:numFmt w:val="bullet"/>
      <w:lvlText w:val="•"/>
      <w:lvlJc w:val="left"/>
      <w:pPr>
        <w:tabs>
          <w:tab w:val="num" w:pos="720"/>
        </w:tabs>
        <w:ind w:left="720" w:hanging="360"/>
      </w:pPr>
      <w:rPr>
        <w:rFonts w:ascii="Arial" w:hAnsi="Arial" w:hint="default"/>
      </w:rPr>
    </w:lvl>
    <w:lvl w:ilvl="1" w:tplc="8B501826" w:tentative="1">
      <w:start w:val="1"/>
      <w:numFmt w:val="bullet"/>
      <w:lvlText w:val="•"/>
      <w:lvlJc w:val="left"/>
      <w:pPr>
        <w:tabs>
          <w:tab w:val="num" w:pos="1440"/>
        </w:tabs>
        <w:ind w:left="1440" w:hanging="360"/>
      </w:pPr>
      <w:rPr>
        <w:rFonts w:ascii="Arial" w:hAnsi="Arial" w:hint="default"/>
      </w:rPr>
    </w:lvl>
    <w:lvl w:ilvl="2" w:tplc="E4900BC6" w:tentative="1">
      <w:start w:val="1"/>
      <w:numFmt w:val="bullet"/>
      <w:lvlText w:val="•"/>
      <w:lvlJc w:val="left"/>
      <w:pPr>
        <w:tabs>
          <w:tab w:val="num" w:pos="2160"/>
        </w:tabs>
        <w:ind w:left="2160" w:hanging="360"/>
      </w:pPr>
      <w:rPr>
        <w:rFonts w:ascii="Arial" w:hAnsi="Arial" w:hint="default"/>
      </w:rPr>
    </w:lvl>
    <w:lvl w:ilvl="3" w:tplc="F2BEE478" w:tentative="1">
      <w:start w:val="1"/>
      <w:numFmt w:val="bullet"/>
      <w:lvlText w:val="•"/>
      <w:lvlJc w:val="left"/>
      <w:pPr>
        <w:tabs>
          <w:tab w:val="num" w:pos="2880"/>
        </w:tabs>
        <w:ind w:left="2880" w:hanging="360"/>
      </w:pPr>
      <w:rPr>
        <w:rFonts w:ascii="Arial" w:hAnsi="Arial" w:hint="default"/>
      </w:rPr>
    </w:lvl>
    <w:lvl w:ilvl="4" w:tplc="9294D31C" w:tentative="1">
      <w:start w:val="1"/>
      <w:numFmt w:val="bullet"/>
      <w:lvlText w:val="•"/>
      <w:lvlJc w:val="left"/>
      <w:pPr>
        <w:tabs>
          <w:tab w:val="num" w:pos="3600"/>
        </w:tabs>
        <w:ind w:left="3600" w:hanging="360"/>
      </w:pPr>
      <w:rPr>
        <w:rFonts w:ascii="Arial" w:hAnsi="Arial" w:hint="default"/>
      </w:rPr>
    </w:lvl>
    <w:lvl w:ilvl="5" w:tplc="5914C624" w:tentative="1">
      <w:start w:val="1"/>
      <w:numFmt w:val="bullet"/>
      <w:lvlText w:val="•"/>
      <w:lvlJc w:val="left"/>
      <w:pPr>
        <w:tabs>
          <w:tab w:val="num" w:pos="4320"/>
        </w:tabs>
        <w:ind w:left="4320" w:hanging="360"/>
      </w:pPr>
      <w:rPr>
        <w:rFonts w:ascii="Arial" w:hAnsi="Arial" w:hint="default"/>
      </w:rPr>
    </w:lvl>
    <w:lvl w:ilvl="6" w:tplc="F5C2AF9E" w:tentative="1">
      <w:start w:val="1"/>
      <w:numFmt w:val="bullet"/>
      <w:lvlText w:val="•"/>
      <w:lvlJc w:val="left"/>
      <w:pPr>
        <w:tabs>
          <w:tab w:val="num" w:pos="5040"/>
        </w:tabs>
        <w:ind w:left="5040" w:hanging="360"/>
      </w:pPr>
      <w:rPr>
        <w:rFonts w:ascii="Arial" w:hAnsi="Arial" w:hint="default"/>
      </w:rPr>
    </w:lvl>
    <w:lvl w:ilvl="7" w:tplc="B498D3BC" w:tentative="1">
      <w:start w:val="1"/>
      <w:numFmt w:val="bullet"/>
      <w:lvlText w:val="•"/>
      <w:lvlJc w:val="left"/>
      <w:pPr>
        <w:tabs>
          <w:tab w:val="num" w:pos="5760"/>
        </w:tabs>
        <w:ind w:left="5760" w:hanging="360"/>
      </w:pPr>
      <w:rPr>
        <w:rFonts w:ascii="Arial" w:hAnsi="Arial" w:hint="default"/>
      </w:rPr>
    </w:lvl>
    <w:lvl w:ilvl="8" w:tplc="48F083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8244C2"/>
    <w:multiLevelType w:val="hybridMultilevel"/>
    <w:tmpl w:val="33AEF4EE"/>
    <w:lvl w:ilvl="0" w:tplc="8E54BE9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51A909A5"/>
    <w:multiLevelType w:val="hybridMultilevel"/>
    <w:tmpl w:val="5AC0CC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5E205D6"/>
    <w:multiLevelType w:val="hybridMultilevel"/>
    <w:tmpl w:val="2CBEBA92"/>
    <w:lvl w:ilvl="0" w:tplc="8E54BE9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D72FB2"/>
    <w:multiLevelType w:val="hybridMultilevel"/>
    <w:tmpl w:val="FFBA206E"/>
    <w:lvl w:ilvl="0" w:tplc="6082BEEC">
      <w:start w:val="1"/>
      <w:numFmt w:val="bullet"/>
      <w:lvlText w:val="•"/>
      <w:lvlJc w:val="left"/>
      <w:pPr>
        <w:tabs>
          <w:tab w:val="num" w:pos="360"/>
        </w:tabs>
        <w:ind w:left="360" w:hanging="360"/>
      </w:pPr>
      <w:rPr>
        <w:rFonts w:ascii="Arial" w:hAnsi="Arial" w:hint="default"/>
      </w:rPr>
    </w:lvl>
    <w:lvl w:ilvl="1" w:tplc="E4622546">
      <w:start w:val="1"/>
      <w:numFmt w:val="bullet"/>
      <w:lvlText w:val="•"/>
      <w:lvlJc w:val="left"/>
      <w:pPr>
        <w:tabs>
          <w:tab w:val="num" w:pos="1080"/>
        </w:tabs>
        <w:ind w:left="1080" w:hanging="360"/>
      </w:pPr>
      <w:rPr>
        <w:rFonts w:ascii="Arial" w:hAnsi="Arial" w:hint="default"/>
      </w:rPr>
    </w:lvl>
    <w:lvl w:ilvl="2" w:tplc="3760E734">
      <w:numFmt w:val="bullet"/>
      <w:lvlText w:val="•"/>
      <w:lvlJc w:val="left"/>
      <w:pPr>
        <w:tabs>
          <w:tab w:val="num" w:pos="1800"/>
        </w:tabs>
        <w:ind w:left="1800" w:hanging="360"/>
      </w:pPr>
      <w:rPr>
        <w:rFonts w:ascii="Arial" w:hAnsi="Arial" w:hint="default"/>
      </w:rPr>
    </w:lvl>
    <w:lvl w:ilvl="3" w:tplc="69CA0A56" w:tentative="1">
      <w:start w:val="1"/>
      <w:numFmt w:val="bullet"/>
      <w:lvlText w:val="•"/>
      <w:lvlJc w:val="left"/>
      <w:pPr>
        <w:tabs>
          <w:tab w:val="num" w:pos="2520"/>
        </w:tabs>
        <w:ind w:left="2520" w:hanging="360"/>
      </w:pPr>
      <w:rPr>
        <w:rFonts w:ascii="Arial" w:hAnsi="Arial" w:hint="default"/>
      </w:rPr>
    </w:lvl>
    <w:lvl w:ilvl="4" w:tplc="0878490E" w:tentative="1">
      <w:start w:val="1"/>
      <w:numFmt w:val="bullet"/>
      <w:lvlText w:val="•"/>
      <w:lvlJc w:val="left"/>
      <w:pPr>
        <w:tabs>
          <w:tab w:val="num" w:pos="3240"/>
        </w:tabs>
        <w:ind w:left="3240" w:hanging="360"/>
      </w:pPr>
      <w:rPr>
        <w:rFonts w:ascii="Arial" w:hAnsi="Arial" w:hint="default"/>
      </w:rPr>
    </w:lvl>
    <w:lvl w:ilvl="5" w:tplc="F29C15F8" w:tentative="1">
      <w:start w:val="1"/>
      <w:numFmt w:val="bullet"/>
      <w:lvlText w:val="•"/>
      <w:lvlJc w:val="left"/>
      <w:pPr>
        <w:tabs>
          <w:tab w:val="num" w:pos="3960"/>
        </w:tabs>
        <w:ind w:left="3960" w:hanging="360"/>
      </w:pPr>
      <w:rPr>
        <w:rFonts w:ascii="Arial" w:hAnsi="Arial" w:hint="default"/>
      </w:rPr>
    </w:lvl>
    <w:lvl w:ilvl="6" w:tplc="42DA05C4" w:tentative="1">
      <w:start w:val="1"/>
      <w:numFmt w:val="bullet"/>
      <w:lvlText w:val="•"/>
      <w:lvlJc w:val="left"/>
      <w:pPr>
        <w:tabs>
          <w:tab w:val="num" w:pos="4680"/>
        </w:tabs>
        <w:ind w:left="4680" w:hanging="360"/>
      </w:pPr>
      <w:rPr>
        <w:rFonts w:ascii="Arial" w:hAnsi="Arial" w:hint="default"/>
      </w:rPr>
    </w:lvl>
    <w:lvl w:ilvl="7" w:tplc="979E0116" w:tentative="1">
      <w:start w:val="1"/>
      <w:numFmt w:val="bullet"/>
      <w:lvlText w:val="•"/>
      <w:lvlJc w:val="left"/>
      <w:pPr>
        <w:tabs>
          <w:tab w:val="num" w:pos="5400"/>
        </w:tabs>
        <w:ind w:left="5400" w:hanging="360"/>
      </w:pPr>
      <w:rPr>
        <w:rFonts w:ascii="Arial" w:hAnsi="Arial" w:hint="default"/>
      </w:rPr>
    </w:lvl>
    <w:lvl w:ilvl="8" w:tplc="0F9E82D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BAD380F"/>
    <w:multiLevelType w:val="hybridMultilevel"/>
    <w:tmpl w:val="A5D086E0"/>
    <w:lvl w:ilvl="0" w:tplc="D7381584">
      <w:start w:val="2017"/>
      <w:numFmt w:val="bullet"/>
      <w:lvlText w:val="-"/>
      <w:lvlJc w:val="left"/>
      <w:pPr>
        <w:ind w:left="520" w:hanging="420"/>
      </w:pPr>
      <w:rPr>
        <w:rFonts w:ascii="Times New Roman" w:eastAsia="Times New Roman" w:hAnsi="Times New Roman" w:cs="Times New Roman"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4360B"/>
    <w:multiLevelType w:val="hybridMultilevel"/>
    <w:tmpl w:val="F67CA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2"/>
  </w:num>
  <w:num w:numId="4">
    <w:abstractNumId w:val="40"/>
  </w:num>
  <w:num w:numId="5">
    <w:abstractNumId w:val="39"/>
  </w:num>
  <w:num w:numId="6">
    <w:abstractNumId w:val="13"/>
  </w:num>
  <w:num w:numId="7">
    <w:abstractNumId w:val="29"/>
  </w:num>
  <w:num w:numId="8">
    <w:abstractNumId w:val="43"/>
  </w:num>
  <w:num w:numId="9">
    <w:abstractNumId w:val="11"/>
  </w:num>
  <w:num w:numId="10">
    <w:abstractNumId w:val="8"/>
  </w:num>
  <w:num w:numId="11">
    <w:abstractNumId w:val="9"/>
  </w:num>
  <w:num w:numId="12">
    <w:abstractNumId w:val="3"/>
  </w:num>
  <w:num w:numId="13">
    <w:abstractNumId w:val="42"/>
  </w:num>
  <w:num w:numId="14">
    <w:abstractNumId w:val="2"/>
  </w:num>
  <w:num w:numId="15">
    <w:abstractNumId w:val="5"/>
  </w:num>
  <w:num w:numId="16">
    <w:abstractNumId w:val="23"/>
  </w:num>
  <w:num w:numId="17">
    <w:abstractNumId w:val="36"/>
  </w:num>
  <w:num w:numId="18">
    <w:abstractNumId w:val="35"/>
  </w:num>
  <w:num w:numId="19">
    <w:abstractNumId w:val="18"/>
  </w:num>
  <w:num w:numId="20">
    <w:abstractNumId w:val="25"/>
  </w:num>
  <w:num w:numId="21">
    <w:abstractNumId w:val="19"/>
  </w:num>
  <w:num w:numId="22">
    <w:abstractNumId w:val="1"/>
  </w:num>
  <w:num w:numId="23">
    <w:abstractNumId w:val="10"/>
  </w:num>
  <w:num w:numId="24">
    <w:abstractNumId w:val="16"/>
  </w:num>
  <w:num w:numId="25">
    <w:abstractNumId w:val="4"/>
  </w:num>
  <w:num w:numId="26">
    <w:abstractNumId w:val="34"/>
  </w:num>
  <w:num w:numId="27">
    <w:abstractNumId w:val="0"/>
  </w:num>
  <w:num w:numId="28">
    <w:abstractNumId w:val="41"/>
  </w:num>
  <w:num w:numId="29">
    <w:abstractNumId w:val="24"/>
  </w:num>
  <w:num w:numId="30">
    <w:abstractNumId w:val="27"/>
  </w:num>
  <w:num w:numId="31">
    <w:abstractNumId w:val="14"/>
  </w:num>
  <w:num w:numId="32">
    <w:abstractNumId w:val="7"/>
  </w:num>
  <w:num w:numId="33">
    <w:abstractNumId w:val="30"/>
  </w:num>
  <w:num w:numId="34">
    <w:abstractNumId w:val="21"/>
  </w:num>
  <w:num w:numId="35">
    <w:abstractNumId w:val="20"/>
  </w:num>
  <w:num w:numId="36">
    <w:abstractNumId w:val="15"/>
  </w:num>
  <w:num w:numId="37">
    <w:abstractNumId w:val="7"/>
  </w:num>
  <w:num w:numId="38">
    <w:abstractNumId w:val="28"/>
  </w:num>
  <w:num w:numId="39">
    <w:abstractNumId w:val="33"/>
  </w:num>
  <w:num w:numId="40">
    <w:abstractNumId w:val="37"/>
  </w:num>
  <w:num w:numId="41">
    <w:abstractNumId w:val="12"/>
  </w:num>
  <w:num w:numId="42">
    <w:abstractNumId w:val="32"/>
  </w:num>
  <w:num w:numId="43">
    <w:abstractNumId w:val="38"/>
  </w:num>
  <w:num w:numId="44">
    <w:abstractNumId w:val="26"/>
  </w:num>
  <w:num w:numId="45">
    <w:abstractNumId w:val="31"/>
  </w:num>
  <w:num w:numId="4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3FD2"/>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A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6"/>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40"/>
    <w:rsid w:val="000402AB"/>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219"/>
    <w:rsid w:val="00060D25"/>
    <w:rsid w:val="00060DC3"/>
    <w:rsid w:val="000613A2"/>
    <w:rsid w:val="0006195D"/>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E96"/>
    <w:rsid w:val="00077F33"/>
    <w:rsid w:val="00080995"/>
    <w:rsid w:val="00080C3A"/>
    <w:rsid w:val="000811DA"/>
    <w:rsid w:val="00081587"/>
    <w:rsid w:val="00081D13"/>
    <w:rsid w:val="00082230"/>
    <w:rsid w:val="00082633"/>
    <w:rsid w:val="0008266E"/>
    <w:rsid w:val="000826DC"/>
    <w:rsid w:val="0008285B"/>
    <w:rsid w:val="000834ED"/>
    <w:rsid w:val="0008572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39E"/>
    <w:rsid w:val="000B36BA"/>
    <w:rsid w:val="000B393B"/>
    <w:rsid w:val="000B3B5B"/>
    <w:rsid w:val="000B3F62"/>
    <w:rsid w:val="000B46AC"/>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BB2"/>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456"/>
    <w:rsid w:val="000D1FEC"/>
    <w:rsid w:val="000D22DB"/>
    <w:rsid w:val="000D2359"/>
    <w:rsid w:val="000D29C0"/>
    <w:rsid w:val="000D2BCF"/>
    <w:rsid w:val="000D355E"/>
    <w:rsid w:val="000D4267"/>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EC"/>
    <w:rsid w:val="000E79C6"/>
    <w:rsid w:val="000E7D68"/>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6C84"/>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4C7C"/>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8B7"/>
    <w:rsid w:val="001449E7"/>
    <w:rsid w:val="00146015"/>
    <w:rsid w:val="001460BE"/>
    <w:rsid w:val="001462C7"/>
    <w:rsid w:val="00150F48"/>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9C3"/>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7AC"/>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06F3"/>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191"/>
    <w:rsid w:val="001F32E5"/>
    <w:rsid w:val="001F333F"/>
    <w:rsid w:val="001F341A"/>
    <w:rsid w:val="001F35D7"/>
    <w:rsid w:val="001F3909"/>
    <w:rsid w:val="001F39C3"/>
    <w:rsid w:val="001F46E1"/>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261"/>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6"/>
    <w:rsid w:val="00214EFF"/>
    <w:rsid w:val="002151E7"/>
    <w:rsid w:val="00215964"/>
    <w:rsid w:val="00215988"/>
    <w:rsid w:val="00216328"/>
    <w:rsid w:val="00216342"/>
    <w:rsid w:val="0021676B"/>
    <w:rsid w:val="00216AE8"/>
    <w:rsid w:val="00216D56"/>
    <w:rsid w:val="00216DD3"/>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E58"/>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1BB"/>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6D74"/>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57"/>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4F3"/>
    <w:rsid w:val="002A6857"/>
    <w:rsid w:val="002A68EC"/>
    <w:rsid w:val="002A6AA0"/>
    <w:rsid w:val="002A75E3"/>
    <w:rsid w:val="002A7870"/>
    <w:rsid w:val="002B0968"/>
    <w:rsid w:val="002B1F8F"/>
    <w:rsid w:val="002B1FF1"/>
    <w:rsid w:val="002B1FF9"/>
    <w:rsid w:val="002B2455"/>
    <w:rsid w:val="002B2516"/>
    <w:rsid w:val="002B2A9A"/>
    <w:rsid w:val="002B2E25"/>
    <w:rsid w:val="002B35B2"/>
    <w:rsid w:val="002B3B3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4F4F"/>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254"/>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7A1"/>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A15"/>
    <w:rsid w:val="002F6B99"/>
    <w:rsid w:val="002F6F3F"/>
    <w:rsid w:val="002F7041"/>
    <w:rsid w:val="002F7307"/>
    <w:rsid w:val="002F744E"/>
    <w:rsid w:val="002F78F6"/>
    <w:rsid w:val="002F7FD1"/>
    <w:rsid w:val="003002D0"/>
    <w:rsid w:val="00300ACD"/>
    <w:rsid w:val="00300FBA"/>
    <w:rsid w:val="0030299D"/>
    <w:rsid w:val="00302FC2"/>
    <w:rsid w:val="00303324"/>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713"/>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993"/>
    <w:rsid w:val="00331B0D"/>
    <w:rsid w:val="00331F60"/>
    <w:rsid w:val="00332A3B"/>
    <w:rsid w:val="00332E63"/>
    <w:rsid w:val="0033353B"/>
    <w:rsid w:val="0033380C"/>
    <w:rsid w:val="003340DC"/>
    <w:rsid w:val="003343B0"/>
    <w:rsid w:val="003348A3"/>
    <w:rsid w:val="0033529C"/>
    <w:rsid w:val="003352F0"/>
    <w:rsid w:val="00335F81"/>
    <w:rsid w:val="0033686C"/>
    <w:rsid w:val="00337685"/>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17"/>
    <w:rsid w:val="00376966"/>
    <w:rsid w:val="00376975"/>
    <w:rsid w:val="00376ED2"/>
    <w:rsid w:val="003778C9"/>
    <w:rsid w:val="0038060E"/>
    <w:rsid w:val="003806B5"/>
    <w:rsid w:val="003810E6"/>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2CB"/>
    <w:rsid w:val="003A76F1"/>
    <w:rsid w:val="003A7929"/>
    <w:rsid w:val="003A7986"/>
    <w:rsid w:val="003A7BFB"/>
    <w:rsid w:val="003A7E9E"/>
    <w:rsid w:val="003B070C"/>
    <w:rsid w:val="003B08C9"/>
    <w:rsid w:val="003B106B"/>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B7D6B"/>
    <w:rsid w:val="003B7D7A"/>
    <w:rsid w:val="003C04E9"/>
    <w:rsid w:val="003C0DDE"/>
    <w:rsid w:val="003C0EC4"/>
    <w:rsid w:val="003C0F07"/>
    <w:rsid w:val="003C1802"/>
    <w:rsid w:val="003C1B28"/>
    <w:rsid w:val="003C208B"/>
    <w:rsid w:val="003C20C3"/>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D7BE5"/>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5FFE"/>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AE9"/>
    <w:rsid w:val="00413CB5"/>
    <w:rsid w:val="00414585"/>
    <w:rsid w:val="00414862"/>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4AC"/>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6C13"/>
    <w:rsid w:val="004272E5"/>
    <w:rsid w:val="0043004F"/>
    <w:rsid w:val="0043014D"/>
    <w:rsid w:val="00430324"/>
    <w:rsid w:val="00431158"/>
    <w:rsid w:val="0043156E"/>
    <w:rsid w:val="0043185D"/>
    <w:rsid w:val="004319F6"/>
    <w:rsid w:val="00431BEF"/>
    <w:rsid w:val="00431E59"/>
    <w:rsid w:val="00432212"/>
    <w:rsid w:val="00432409"/>
    <w:rsid w:val="00432A6B"/>
    <w:rsid w:val="00432B84"/>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4FE5"/>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0867"/>
    <w:rsid w:val="00461574"/>
    <w:rsid w:val="004616BE"/>
    <w:rsid w:val="00461C89"/>
    <w:rsid w:val="00461D1B"/>
    <w:rsid w:val="00461DBE"/>
    <w:rsid w:val="004622F2"/>
    <w:rsid w:val="00462353"/>
    <w:rsid w:val="004625C8"/>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2BED"/>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E6"/>
    <w:rsid w:val="00493F78"/>
    <w:rsid w:val="0049415F"/>
    <w:rsid w:val="00494FA2"/>
    <w:rsid w:val="0049571A"/>
    <w:rsid w:val="00495749"/>
    <w:rsid w:val="00495A00"/>
    <w:rsid w:val="00495E61"/>
    <w:rsid w:val="00495F5B"/>
    <w:rsid w:val="00496A4C"/>
    <w:rsid w:val="00496FDF"/>
    <w:rsid w:val="004974F8"/>
    <w:rsid w:val="00497817"/>
    <w:rsid w:val="00497860"/>
    <w:rsid w:val="00497877"/>
    <w:rsid w:val="00497F51"/>
    <w:rsid w:val="004A0A2F"/>
    <w:rsid w:val="004A0D94"/>
    <w:rsid w:val="004A114E"/>
    <w:rsid w:val="004A21D0"/>
    <w:rsid w:val="004A2919"/>
    <w:rsid w:val="004A2F73"/>
    <w:rsid w:val="004A3032"/>
    <w:rsid w:val="004A3487"/>
    <w:rsid w:val="004A3533"/>
    <w:rsid w:val="004A3A7D"/>
    <w:rsid w:val="004A402F"/>
    <w:rsid w:val="004A4A6F"/>
    <w:rsid w:val="004A4D01"/>
    <w:rsid w:val="004A54E4"/>
    <w:rsid w:val="004A567A"/>
    <w:rsid w:val="004A6223"/>
    <w:rsid w:val="004A6462"/>
    <w:rsid w:val="004A6954"/>
    <w:rsid w:val="004A6D92"/>
    <w:rsid w:val="004A6F2C"/>
    <w:rsid w:val="004A72C0"/>
    <w:rsid w:val="004A77EE"/>
    <w:rsid w:val="004A7B8A"/>
    <w:rsid w:val="004B01C9"/>
    <w:rsid w:val="004B0414"/>
    <w:rsid w:val="004B1075"/>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5C00"/>
    <w:rsid w:val="004C6327"/>
    <w:rsid w:val="004C66F1"/>
    <w:rsid w:val="004C6C5C"/>
    <w:rsid w:val="004C6D0A"/>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179C"/>
    <w:rsid w:val="004F21EE"/>
    <w:rsid w:val="004F2BF4"/>
    <w:rsid w:val="004F4010"/>
    <w:rsid w:val="004F46EE"/>
    <w:rsid w:val="004F4F43"/>
    <w:rsid w:val="004F52E1"/>
    <w:rsid w:val="004F5986"/>
    <w:rsid w:val="004F5F8D"/>
    <w:rsid w:val="004F6373"/>
    <w:rsid w:val="004F677C"/>
    <w:rsid w:val="004F6ABF"/>
    <w:rsid w:val="004F6E37"/>
    <w:rsid w:val="004F78CA"/>
    <w:rsid w:val="004F7E41"/>
    <w:rsid w:val="0050053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280C"/>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D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1113"/>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20"/>
    <w:rsid w:val="00594704"/>
    <w:rsid w:val="00595623"/>
    <w:rsid w:val="00595F91"/>
    <w:rsid w:val="00595FA7"/>
    <w:rsid w:val="00596ADF"/>
    <w:rsid w:val="00597401"/>
    <w:rsid w:val="005A09B5"/>
    <w:rsid w:val="005A0D29"/>
    <w:rsid w:val="005A0EB5"/>
    <w:rsid w:val="005A149B"/>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9DF"/>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103"/>
    <w:rsid w:val="005F04DA"/>
    <w:rsid w:val="005F0514"/>
    <w:rsid w:val="005F0B33"/>
    <w:rsid w:val="005F14B2"/>
    <w:rsid w:val="005F1B0E"/>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8CF"/>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84E"/>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592"/>
    <w:rsid w:val="00690875"/>
    <w:rsid w:val="00690B50"/>
    <w:rsid w:val="00690BA3"/>
    <w:rsid w:val="0069121E"/>
    <w:rsid w:val="00691346"/>
    <w:rsid w:val="00691389"/>
    <w:rsid w:val="006915E4"/>
    <w:rsid w:val="00691689"/>
    <w:rsid w:val="00691C0E"/>
    <w:rsid w:val="0069214E"/>
    <w:rsid w:val="006923A2"/>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1D3"/>
    <w:rsid w:val="006E3403"/>
    <w:rsid w:val="006E3408"/>
    <w:rsid w:val="006E3575"/>
    <w:rsid w:val="006E37DD"/>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5A6"/>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2D0"/>
    <w:rsid w:val="0071585A"/>
    <w:rsid w:val="00715F29"/>
    <w:rsid w:val="00716590"/>
    <w:rsid w:val="00716909"/>
    <w:rsid w:val="00716B79"/>
    <w:rsid w:val="0072033D"/>
    <w:rsid w:val="0072216B"/>
    <w:rsid w:val="00723314"/>
    <w:rsid w:val="007234C8"/>
    <w:rsid w:val="00723DBA"/>
    <w:rsid w:val="0072428F"/>
    <w:rsid w:val="00724321"/>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8EA"/>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2994"/>
    <w:rsid w:val="007633C5"/>
    <w:rsid w:val="00764778"/>
    <w:rsid w:val="00765421"/>
    <w:rsid w:val="0076546D"/>
    <w:rsid w:val="0076587B"/>
    <w:rsid w:val="007660A1"/>
    <w:rsid w:val="00766479"/>
    <w:rsid w:val="00766751"/>
    <w:rsid w:val="00766A2B"/>
    <w:rsid w:val="00766F3F"/>
    <w:rsid w:val="007670F0"/>
    <w:rsid w:val="0076798E"/>
    <w:rsid w:val="007702D5"/>
    <w:rsid w:val="00770C60"/>
    <w:rsid w:val="00770E78"/>
    <w:rsid w:val="00770EF5"/>
    <w:rsid w:val="0077108D"/>
    <w:rsid w:val="00771AC0"/>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505"/>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9C4"/>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5A1"/>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83"/>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359"/>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7B3"/>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1F"/>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930"/>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08C7"/>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5CA"/>
    <w:rsid w:val="008D0A2C"/>
    <w:rsid w:val="008D0F24"/>
    <w:rsid w:val="008D1646"/>
    <w:rsid w:val="008D169B"/>
    <w:rsid w:val="008D29C0"/>
    <w:rsid w:val="008D3BEB"/>
    <w:rsid w:val="008D436F"/>
    <w:rsid w:val="008D4FDA"/>
    <w:rsid w:val="008D5450"/>
    <w:rsid w:val="008D7410"/>
    <w:rsid w:val="008D745A"/>
    <w:rsid w:val="008D7878"/>
    <w:rsid w:val="008E01E5"/>
    <w:rsid w:val="008E05C3"/>
    <w:rsid w:val="008E061C"/>
    <w:rsid w:val="008E07B3"/>
    <w:rsid w:val="008E0FDA"/>
    <w:rsid w:val="008E11B7"/>
    <w:rsid w:val="008E18F2"/>
    <w:rsid w:val="008E1B4C"/>
    <w:rsid w:val="008E25EB"/>
    <w:rsid w:val="008E2662"/>
    <w:rsid w:val="008E2ADA"/>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486"/>
    <w:rsid w:val="008F35BA"/>
    <w:rsid w:val="008F3C0A"/>
    <w:rsid w:val="008F4063"/>
    <w:rsid w:val="008F4131"/>
    <w:rsid w:val="008F423C"/>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1BB8"/>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3D6E"/>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71C"/>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825"/>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24"/>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581"/>
    <w:rsid w:val="00992728"/>
    <w:rsid w:val="009928DF"/>
    <w:rsid w:val="00993025"/>
    <w:rsid w:val="0099346B"/>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5"/>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D7427"/>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86"/>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63B6"/>
    <w:rsid w:val="00A376B5"/>
    <w:rsid w:val="00A4088E"/>
    <w:rsid w:val="00A40971"/>
    <w:rsid w:val="00A40DF6"/>
    <w:rsid w:val="00A413CA"/>
    <w:rsid w:val="00A4289E"/>
    <w:rsid w:val="00A42C7F"/>
    <w:rsid w:val="00A42F98"/>
    <w:rsid w:val="00A4308E"/>
    <w:rsid w:val="00A43101"/>
    <w:rsid w:val="00A43316"/>
    <w:rsid w:val="00A43EA9"/>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0C"/>
    <w:rsid w:val="00A546BC"/>
    <w:rsid w:val="00A547B2"/>
    <w:rsid w:val="00A554D0"/>
    <w:rsid w:val="00A55839"/>
    <w:rsid w:val="00A56490"/>
    <w:rsid w:val="00A56BD3"/>
    <w:rsid w:val="00A56E68"/>
    <w:rsid w:val="00A5719A"/>
    <w:rsid w:val="00A57F1A"/>
    <w:rsid w:val="00A603D6"/>
    <w:rsid w:val="00A61517"/>
    <w:rsid w:val="00A6185C"/>
    <w:rsid w:val="00A62109"/>
    <w:rsid w:val="00A62587"/>
    <w:rsid w:val="00A62CBF"/>
    <w:rsid w:val="00A63288"/>
    <w:rsid w:val="00A63864"/>
    <w:rsid w:val="00A63D65"/>
    <w:rsid w:val="00A6492D"/>
    <w:rsid w:val="00A64A6E"/>
    <w:rsid w:val="00A64BF2"/>
    <w:rsid w:val="00A64FDA"/>
    <w:rsid w:val="00A65196"/>
    <w:rsid w:val="00A651D8"/>
    <w:rsid w:val="00A6524F"/>
    <w:rsid w:val="00A65A72"/>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747"/>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87C19"/>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520C"/>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1A8F"/>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EE"/>
    <w:rsid w:val="00B17DFB"/>
    <w:rsid w:val="00B201B9"/>
    <w:rsid w:val="00B20291"/>
    <w:rsid w:val="00B20A0C"/>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4765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7110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46"/>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8F"/>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3E3"/>
    <w:rsid w:val="00C106F5"/>
    <w:rsid w:val="00C10BB2"/>
    <w:rsid w:val="00C10D82"/>
    <w:rsid w:val="00C11173"/>
    <w:rsid w:val="00C1179C"/>
    <w:rsid w:val="00C11B94"/>
    <w:rsid w:val="00C127B9"/>
    <w:rsid w:val="00C127DA"/>
    <w:rsid w:val="00C12C39"/>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4FC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803"/>
    <w:rsid w:val="00C45A95"/>
    <w:rsid w:val="00C469C1"/>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1FB"/>
    <w:rsid w:val="00C5752B"/>
    <w:rsid w:val="00C57573"/>
    <w:rsid w:val="00C57574"/>
    <w:rsid w:val="00C60565"/>
    <w:rsid w:val="00C60843"/>
    <w:rsid w:val="00C6093B"/>
    <w:rsid w:val="00C60EEA"/>
    <w:rsid w:val="00C61407"/>
    <w:rsid w:val="00C61411"/>
    <w:rsid w:val="00C61875"/>
    <w:rsid w:val="00C61E67"/>
    <w:rsid w:val="00C62217"/>
    <w:rsid w:val="00C62E8E"/>
    <w:rsid w:val="00C62FB4"/>
    <w:rsid w:val="00C63266"/>
    <w:rsid w:val="00C633D1"/>
    <w:rsid w:val="00C634B9"/>
    <w:rsid w:val="00C63AE3"/>
    <w:rsid w:val="00C64439"/>
    <w:rsid w:val="00C64D1B"/>
    <w:rsid w:val="00C65146"/>
    <w:rsid w:val="00C65B3E"/>
    <w:rsid w:val="00C6653B"/>
    <w:rsid w:val="00C66CEB"/>
    <w:rsid w:val="00C66E0C"/>
    <w:rsid w:val="00C67D42"/>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A5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106"/>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1D0"/>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3BEE"/>
    <w:rsid w:val="00D141EF"/>
    <w:rsid w:val="00D143A0"/>
    <w:rsid w:val="00D154C1"/>
    <w:rsid w:val="00D1578E"/>
    <w:rsid w:val="00D15DD1"/>
    <w:rsid w:val="00D15E56"/>
    <w:rsid w:val="00D15E8C"/>
    <w:rsid w:val="00D16557"/>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3678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92B"/>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43D"/>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1784"/>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4C7E"/>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091"/>
    <w:rsid w:val="00E3482C"/>
    <w:rsid w:val="00E34A05"/>
    <w:rsid w:val="00E3510C"/>
    <w:rsid w:val="00E360E7"/>
    <w:rsid w:val="00E36478"/>
    <w:rsid w:val="00E36908"/>
    <w:rsid w:val="00E36A11"/>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CE8"/>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0D83"/>
    <w:rsid w:val="00E7135A"/>
    <w:rsid w:val="00E72157"/>
    <w:rsid w:val="00E72324"/>
    <w:rsid w:val="00E73464"/>
    <w:rsid w:val="00E73F32"/>
    <w:rsid w:val="00E74147"/>
    <w:rsid w:val="00E743E8"/>
    <w:rsid w:val="00E7492C"/>
    <w:rsid w:val="00E74DAD"/>
    <w:rsid w:val="00E74FDD"/>
    <w:rsid w:val="00E75441"/>
    <w:rsid w:val="00E75788"/>
    <w:rsid w:val="00E75931"/>
    <w:rsid w:val="00E76A1E"/>
    <w:rsid w:val="00E77135"/>
    <w:rsid w:val="00E7784A"/>
    <w:rsid w:val="00E779D7"/>
    <w:rsid w:val="00E77C5C"/>
    <w:rsid w:val="00E8047E"/>
    <w:rsid w:val="00E807E5"/>
    <w:rsid w:val="00E80956"/>
    <w:rsid w:val="00E80E60"/>
    <w:rsid w:val="00E81D28"/>
    <w:rsid w:val="00E81D8A"/>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744"/>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D64"/>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3DE8"/>
    <w:rsid w:val="00ED420A"/>
    <w:rsid w:val="00ED5CC0"/>
    <w:rsid w:val="00ED5D50"/>
    <w:rsid w:val="00ED6BC8"/>
    <w:rsid w:val="00ED707F"/>
    <w:rsid w:val="00ED7115"/>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6197"/>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4B68"/>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BB9"/>
    <w:rsid w:val="00F43CCB"/>
    <w:rsid w:val="00F44881"/>
    <w:rsid w:val="00F44D57"/>
    <w:rsid w:val="00F45DB4"/>
    <w:rsid w:val="00F45F39"/>
    <w:rsid w:val="00F467A4"/>
    <w:rsid w:val="00F46DF4"/>
    <w:rsid w:val="00F477C8"/>
    <w:rsid w:val="00F47AC1"/>
    <w:rsid w:val="00F47EA2"/>
    <w:rsid w:val="00F47FA5"/>
    <w:rsid w:val="00F50044"/>
    <w:rsid w:val="00F5089A"/>
    <w:rsid w:val="00F50AA0"/>
    <w:rsid w:val="00F51276"/>
    <w:rsid w:val="00F51CD4"/>
    <w:rsid w:val="00F51F24"/>
    <w:rsid w:val="00F52B53"/>
    <w:rsid w:val="00F52E8C"/>
    <w:rsid w:val="00F535A2"/>
    <w:rsid w:val="00F5372B"/>
    <w:rsid w:val="00F53BC0"/>
    <w:rsid w:val="00F53F1E"/>
    <w:rsid w:val="00F55417"/>
    <w:rsid w:val="00F5606F"/>
    <w:rsid w:val="00F56E8B"/>
    <w:rsid w:val="00F57A3D"/>
    <w:rsid w:val="00F57CB9"/>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BBE"/>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721"/>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6AA5"/>
    <w:rsid w:val="00FC7009"/>
    <w:rsid w:val="00FC731C"/>
    <w:rsid w:val="00FC7650"/>
    <w:rsid w:val="00FC776A"/>
    <w:rsid w:val="00FC7B3D"/>
    <w:rsid w:val="00FC7B87"/>
    <w:rsid w:val="00FD0F1A"/>
    <w:rsid w:val="00FD115A"/>
    <w:rsid w:val="00FD1359"/>
    <w:rsid w:val="00FD175F"/>
    <w:rsid w:val="00FD1D03"/>
    <w:rsid w:val="00FD2727"/>
    <w:rsid w:val="00FD28F6"/>
    <w:rsid w:val="00FD2B72"/>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0D"/>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4332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4649"/>
        <w:tab w:val="num" w:pos="681"/>
      </w:tabs>
      <w:spacing w:before="100" w:beforeAutospacing="1" w:afterLines="100" w:after="100"/>
      <w:ind w:left="284"/>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AF1A8F"/>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5597258">
      <w:bodyDiv w:val="1"/>
      <w:marLeft w:val="0"/>
      <w:marRight w:val="0"/>
      <w:marTop w:val="0"/>
      <w:marBottom w:val="0"/>
      <w:divBdr>
        <w:top w:val="none" w:sz="0" w:space="0" w:color="auto"/>
        <w:left w:val="none" w:sz="0" w:space="0" w:color="auto"/>
        <w:bottom w:val="none" w:sz="0" w:space="0" w:color="auto"/>
        <w:right w:val="none" w:sz="0" w:space="0" w:color="auto"/>
      </w:divBdr>
      <w:divsChild>
        <w:div w:id="763771323">
          <w:marLeft w:val="547"/>
          <w:marRight w:val="0"/>
          <w:marTop w:val="115"/>
          <w:marBottom w:val="0"/>
          <w:divBdr>
            <w:top w:val="none" w:sz="0" w:space="0" w:color="auto"/>
            <w:left w:val="none" w:sz="0" w:space="0" w:color="auto"/>
            <w:bottom w:val="none" w:sz="0" w:space="0" w:color="auto"/>
            <w:right w:val="none" w:sz="0" w:space="0" w:color="auto"/>
          </w:divBdr>
        </w:div>
        <w:div w:id="527374200">
          <w:marLeft w:val="1166"/>
          <w:marRight w:val="0"/>
          <w:marTop w:val="101"/>
          <w:marBottom w:val="0"/>
          <w:divBdr>
            <w:top w:val="none" w:sz="0" w:space="0" w:color="auto"/>
            <w:left w:val="none" w:sz="0" w:space="0" w:color="auto"/>
            <w:bottom w:val="none" w:sz="0" w:space="0" w:color="auto"/>
            <w:right w:val="none" w:sz="0" w:space="0" w:color="auto"/>
          </w:divBdr>
        </w:div>
        <w:div w:id="2092920416">
          <w:marLeft w:val="1800"/>
          <w:marRight w:val="0"/>
          <w:marTop w:val="82"/>
          <w:marBottom w:val="0"/>
          <w:divBdr>
            <w:top w:val="none" w:sz="0" w:space="0" w:color="auto"/>
            <w:left w:val="none" w:sz="0" w:space="0" w:color="auto"/>
            <w:bottom w:val="none" w:sz="0" w:space="0" w:color="auto"/>
            <w:right w:val="none" w:sz="0" w:space="0" w:color="auto"/>
          </w:divBdr>
        </w:div>
        <w:div w:id="1138109392">
          <w:marLeft w:val="1166"/>
          <w:marRight w:val="0"/>
          <w:marTop w:val="101"/>
          <w:marBottom w:val="0"/>
          <w:divBdr>
            <w:top w:val="none" w:sz="0" w:space="0" w:color="auto"/>
            <w:left w:val="none" w:sz="0" w:space="0" w:color="auto"/>
            <w:bottom w:val="none" w:sz="0" w:space="0" w:color="auto"/>
            <w:right w:val="none" w:sz="0" w:space="0" w:color="auto"/>
          </w:divBdr>
        </w:div>
        <w:div w:id="1726904964">
          <w:marLeft w:val="1800"/>
          <w:marRight w:val="0"/>
          <w:marTop w:val="82"/>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7193435">
      <w:bodyDiv w:val="1"/>
      <w:marLeft w:val="0"/>
      <w:marRight w:val="0"/>
      <w:marTop w:val="0"/>
      <w:marBottom w:val="0"/>
      <w:divBdr>
        <w:top w:val="none" w:sz="0" w:space="0" w:color="auto"/>
        <w:left w:val="none" w:sz="0" w:space="0" w:color="auto"/>
        <w:bottom w:val="none" w:sz="0" w:space="0" w:color="auto"/>
        <w:right w:val="none" w:sz="0" w:space="0" w:color="auto"/>
      </w:divBdr>
      <w:divsChild>
        <w:div w:id="959149597">
          <w:marLeft w:val="547"/>
          <w:marRight w:val="0"/>
          <w:marTop w:val="115"/>
          <w:marBottom w:val="0"/>
          <w:divBdr>
            <w:top w:val="none" w:sz="0" w:space="0" w:color="auto"/>
            <w:left w:val="none" w:sz="0" w:space="0" w:color="auto"/>
            <w:bottom w:val="none" w:sz="0" w:space="0" w:color="auto"/>
            <w:right w:val="none" w:sz="0" w:space="0" w:color="auto"/>
          </w:divBdr>
        </w:div>
        <w:div w:id="1478258758">
          <w:marLeft w:val="1166"/>
          <w:marRight w:val="0"/>
          <w:marTop w:val="125"/>
          <w:marBottom w:val="0"/>
          <w:divBdr>
            <w:top w:val="none" w:sz="0" w:space="0" w:color="auto"/>
            <w:left w:val="none" w:sz="0" w:space="0" w:color="auto"/>
            <w:bottom w:val="none" w:sz="0" w:space="0" w:color="auto"/>
            <w:right w:val="none" w:sz="0" w:space="0" w:color="auto"/>
          </w:divBdr>
        </w:div>
        <w:div w:id="1065950189">
          <w:marLeft w:val="1800"/>
          <w:marRight w:val="0"/>
          <w:marTop w:val="106"/>
          <w:marBottom w:val="0"/>
          <w:divBdr>
            <w:top w:val="none" w:sz="0" w:space="0" w:color="auto"/>
            <w:left w:val="none" w:sz="0" w:space="0" w:color="auto"/>
            <w:bottom w:val="none" w:sz="0" w:space="0" w:color="auto"/>
            <w:right w:val="none" w:sz="0" w:space="0" w:color="auto"/>
          </w:divBdr>
        </w:div>
        <w:div w:id="1348749534">
          <w:marLeft w:val="1800"/>
          <w:marRight w:val="0"/>
          <w:marTop w:val="106"/>
          <w:marBottom w:val="0"/>
          <w:divBdr>
            <w:top w:val="none" w:sz="0" w:space="0" w:color="auto"/>
            <w:left w:val="none" w:sz="0" w:space="0" w:color="auto"/>
            <w:bottom w:val="none" w:sz="0" w:space="0" w:color="auto"/>
            <w:right w:val="none" w:sz="0" w:space="0" w:color="auto"/>
          </w:divBdr>
        </w:div>
        <w:div w:id="5450655">
          <w:marLeft w:val="1166"/>
          <w:marRight w:val="0"/>
          <w:marTop w:val="125"/>
          <w:marBottom w:val="0"/>
          <w:divBdr>
            <w:top w:val="none" w:sz="0" w:space="0" w:color="auto"/>
            <w:left w:val="none" w:sz="0" w:space="0" w:color="auto"/>
            <w:bottom w:val="none" w:sz="0" w:space="0" w:color="auto"/>
            <w:right w:val="none" w:sz="0" w:space="0" w:color="auto"/>
          </w:divBdr>
        </w:div>
        <w:div w:id="1638989826">
          <w:marLeft w:val="1800"/>
          <w:marRight w:val="0"/>
          <w:marTop w:val="106"/>
          <w:marBottom w:val="0"/>
          <w:divBdr>
            <w:top w:val="none" w:sz="0" w:space="0" w:color="auto"/>
            <w:left w:val="none" w:sz="0" w:space="0" w:color="auto"/>
            <w:bottom w:val="none" w:sz="0" w:space="0" w:color="auto"/>
            <w:right w:val="none" w:sz="0" w:space="0" w:color="auto"/>
          </w:divBdr>
        </w:div>
        <w:div w:id="1879272828">
          <w:marLeft w:val="547"/>
          <w:marRight w:val="0"/>
          <w:marTop w:val="115"/>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57238867">
      <w:bodyDiv w:val="1"/>
      <w:marLeft w:val="0"/>
      <w:marRight w:val="0"/>
      <w:marTop w:val="0"/>
      <w:marBottom w:val="0"/>
      <w:divBdr>
        <w:top w:val="none" w:sz="0" w:space="0" w:color="auto"/>
        <w:left w:val="none" w:sz="0" w:space="0" w:color="auto"/>
        <w:bottom w:val="none" w:sz="0" w:space="0" w:color="auto"/>
        <w:right w:val="none" w:sz="0" w:space="0" w:color="auto"/>
      </w:divBdr>
      <w:divsChild>
        <w:div w:id="151066949">
          <w:marLeft w:val="547"/>
          <w:marRight w:val="0"/>
          <w:marTop w:val="115"/>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76F3B-1BC9-487C-ADB1-6AF94367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4</cp:revision>
  <cp:lastPrinted>2010-01-07T02:23:00Z</cp:lastPrinted>
  <dcterms:created xsi:type="dcterms:W3CDTF">2021-05-10T10:37:00Z</dcterms:created>
  <dcterms:modified xsi:type="dcterms:W3CDTF">2021-05-11T10:27:00Z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